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7"/>
        <w:gridCol w:w="3887"/>
        <w:tblGridChange w:id="0">
          <w:tblGrid>
            <w:gridCol w:w="6767"/>
            <w:gridCol w:w="388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leader="none" w:pos="900"/>
                <w:tab w:val="left" w:leader="none" w:pos="1515"/>
              </w:tabs>
              <w:rPr>
                <w:rFonts w:ascii="Lexend Medium" w:cs="Lexend Medium" w:eastAsia="Lexend Medium" w:hAnsi="Lexend Medium"/>
                <w:sz w:val="52"/>
                <w:szCs w:val="52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rtl w:val="0"/>
              </w:rPr>
              <w:t xml:space="preserve">ALevel</w:t>
              <w:tab/>
              <w:t xml:space="preserve">AQA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900"/>
                <w:tab w:val="left" w:leader="none" w:pos="1515"/>
              </w:tabs>
              <w:ind w:left="71" w:firstLine="0"/>
              <w:jc w:val="both"/>
              <w:rPr>
                <w:rFonts w:ascii="Lexend Medium" w:cs="Lexend Medium" w:eastAsia="Lexend Medium" w:hAnsi="Lexend Medium"/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52"/>
                <w:szCs w:val="52"/>
                <w:rtl w:val="0"/>
              </w:rPr>
              <w:t xml:space="preserve">Mathematics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Bdr>
          <w:bottom w:color="000000" w:space="1" w:sz="6" w:val="single"/>
        </w:pBdr>
        <w:rPr>
          <w:rFonts w:ascii="Lexend Medium" w:cs="Lexend Medium" w:eastAsia="Lexend Medium" w:hAnsi="Lexend Medium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940"/>
        </w:tabs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940"/>
        </w:tabs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If you have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 </w:t>
      </w:r>
      <w:r w:rsidDel="00000000" w:rsidR="00000000" w:rsidRPr="00000000">
        <w:rPr>
          <w:rFonts w:ascii="Lexend Medium" w:cs="Lexend Medium" w:eastAsia="Lexend Medium" w:hAnsi="Lexend Medium"/>
          <w:color w:val="ffffff"/>
          <w:rtl w:val="0"/>
        </w:rPr>
        <w:t xml:space="preserve">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Enjoyed GCSE Mathematics and gained a pass at grade 6 or above. </w:t>
      </w:r>
    </w:p>
    <w:p w:rsidR="00000000" w:rsidDel="00000000" w:rsidP="00000000" w:rsidRDefault="00000000" w:rsidRPr="00000000" w14:paraId="00000008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Lexend Medium" w:cs="Lexend Medium" w:eastAsia="Lexend Medium" w:hAnsi="Lexend Medium"/>
          <w:color w:val="ffffff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You can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Apply to enrol on the Mathematics A level Course.</w:t>
      </w:r>
    </w:p>
    <w:p w:rsidR="00000000" w:rsidDel="00000000" w:rsidP="00000000" w:rsidRDefault="00000000" w:rsidRPr="00000000" w14:paraId="0000000B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This will mean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 </w:t>
      </w:r>
      <w:r w:rsidDel="00000000" w:rsidR="00000000" w:rsidRPr="00000000">
        <w:rPr>
          <w:rFonts w:ascii="Lexend Medium" w:cs="Lexend Medium" w:eastAsia="Lexend Medium" w:hAnsi="Lexend Medium"/>
          <w:color w:val="ffff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You will have gained a valuable and broad based qualification in Mathematics.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This course will appeal to any student who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Wishes to study Mathematics, Engineering or Physics at university or who simply enjoys challenging their mathematical understanding</w:t>
      </w: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. This is also a highly valued qualification for a variety of higher and degree level apprenticeships.</w:t>
      </w:r>
    </w:p>
    <w:p w:rsidR="00000000" w:rsidDel="00000000" w:rsidP="00000000" w:rsidRDefault="00000000" w:rsidRPr="00000000" w14:paraId="00000011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You will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Develop your Mathematical argument, language and proof and be able to problem solve within a variety of different interesting mathematical areas such as</w:t>
      </w:r>
    </w:p>
    <w:p w:rsidR="00000000" w:rsidDel="00000000" w:rsidP="00000000" w:rsidRDefault="00000000" w:rsidRPr="00000000" w14:paraId="00000014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• Proof  </w:t>
      </w:r>
    </w:p>
    <w:p w:rsidR="00000000" w:rsidDel="00000000" w:rsidP="00000000" w:rsidRDefault="00000000" w:rsidRPr="00000000" w14:paraId="00000015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• Algebra and functions </w:t>
      </w:r>
    </w:p>
    <w:p w:rsidR="00000000" w:rsidDel="00000000" w:rsidP="00000000" w:rsidRDefault="00000000" w:rsidRPr="00000000" w14:paraId="00000016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• Coordinate geometry in the (x,y) plane </w:t>
      </w:r>
    </w:p>
    <w:p w:rsidR="00000000" w:rsidDel="00000000" w:rsidP="00000000" w:rsidRDefault="00000000" w:rsidRPr="00000000" w14:paraId="00000017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• Sequences and series</w:t>
      </w:r>
    </w:p>
    <w:p w:rsidR="00000000" w:rsidDel="00000000" w:rsidP="00000000" w:rsidRDefault="00000000" w:rsidRPr="00000000" w14:paraId="00000018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• Trigonometry</w:t>
      </w:r>
    </w:p>
    <w:p w:rsidR="00000000" w:rsidDel="00000000" w:rsidP="00000000" w:rsidRDefault="00000000" w:rsidRPr="00000000" w14:paraId="00000019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• Exponentials and logarithms </w:t>
      </w:r>
    </w:p>
    <w:p w:rsidR="00000000" w:rsidDel="00000000" w:rsidP="00000000" w:rsidRDefault="00000000" w:rsidRPr="00000000" w14:paraId="0000001A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• Differentiation </w:t>
      </w:r>
    </w:p>
    <w:p w:rsidR="00000000" w:rsidDel="00000000" w:rsidP="00000000" w:rsidRDefault="00000000" w:rsidRPr="00000000" w14:paraId="0000001B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• Integration </w:t>
      </w:r>
    </w:p>
    <w:p w:rsidR="00000000" w:rsidDel="00000000" w:rsidP="00000000" w:rsidRDefault="00000000" w:rsidRPr="00000000" w14:paraId="0000001C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• Numerical methods </w:t>
      </w:r>
    </w:p>
    <w:p w:rsidR="00000000" w:rsidDel="00000000" w:rsidP="00000000" w:rsidRDefault="00000000" w:rsidRPr="00000000" w14:paraId="0000001D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• Vectors </w:t>
      </w:r>
    </w:p>
    <w:p w:rsidR="00000000" w:rsidDel="00000000" w:rsidP="00000000" w:rsidRDefault="00000000" w:rsidRPr="00000000" w14:paraId="0000001E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• Statistical sampling </w:t>
      </w:r>
    </w:p>
    <w:p w:rsidR="00000000" w:rsidDel="00000000" w:rsidP="00000000" w:rsidRDefault="00000000" w:rsidRPr="00000000" w14:paraId="0000001F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• Data presentation and interpretation</w:t>
      </w:r>
    </w:p>
    <w:p w:rsidR="00000000" w:rsidDel="00000000" w:rsidP="00000000" w:rsidRDefault="00000000" w:rsidRPr="00000000" w14:paraId="00000020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• Probability </w:t>
      </w:r>
    </w:p>
    <w:p w:rsidR="00000000" w:rsidDel="00000000" w:rsidP="00000000" w:rsidRDefault="00000000" w:rsidRPr="00000000" w14:paraId="00000021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• Statistical distributions </w:t>
      </w:r>
    </w:p>
    <w:p w:rsidR="00000000" w:rsidDel="00000000" w:rsidP="00000000" w:rsidRDefault="00000000" w:rsidRPr="00000000" w14:paraId="00000022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• Statistical hypothesis testing </w:t>
      </w:r>
    </w:p>
    <w:p w:rsidR="00000000" w:rsidDel="00000000" w:rsidP="00000000" w:rsidRDefault="00000000" w:rsidRPr="00000000" w14:paraId="00000023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• Quantities and units in mechanics </w:t>
      </w:r>
    </w:p>
    <w:p w:rsidR="00000000" w:rsidDel="00000000" w:rsidP="00000000" w:rsidRDefault="00000000" w:rsidRPr="00000000" w14:paraId="00000024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• Kinematics </w:t>
      </w:r>
    </w:p>
    <w:p w:rsidR="00000000" w:rsidDel="00000000" w:rsidP="00000000" w:rsidRDefault="00000000" w:rsidRPr="00000000" w14:paraId="00000025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 • Forces and Newton’s laws </w:t>
      </w:r>
    </w:p>
    <w:p w:rsidR="00000000" w:rsidDel="00000000" w:rsidP="00000000" w:rsidRDefault="00000000" w:rsidRPr="00000000" w14:paraId="00000026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 • Moments </w:t>
      </w:r>
    </w:p>
    <w:p w:rsidR="00000000" w:rsidDel="00000000" w:rsidP="00000000" w:rsidRDefault="00000000" w:rsidRPr="00000000" w14:paraId="00000027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Course Modules are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A2 Exam consists of three two hour papers each worth a third of the A level.</w:t>
      </w:r>
    </w:p>
    <w:p w:rsidR="00000000" w:rsidDel="00000000" w:rsidP="00000000" w:rsidRDefault="00000000" w:rsidRPr="00000000" w14:paraId="0000002D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Paper 1 mainly Pure Maths content.</w:t>
      </w:r>
    </w:p>
    <w:p w:rsidR="00000000" w:rsidDel="00000000" w:rsidP="00000000" w:rsidRDefault="00000000" w:rsidRPr="00000000" w14:paraId="0000002F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Paper 2 Pure Maths and the Mechanics content.</w:t>
      </w:r>
    </w:p>
    <w:p w:rsidR="00000000" w:rsidDel="00000000" w:rsidP="00000000" w:rsidRDefault="00000000" w:rsidRPr="00000000" w14:paraId="00000030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Paper 3 Pure Maths and the Statistics content.</w:t>
      </w:r>
    </w:p>
    <w:p w:rsidR="00000000" w:rsidDel="00000000" w:rsidP="00000000" w:rsidRDefault="00000000" w:rsidRPr="00000000" w14:paraId="00000031">
      <w:pPr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With this subject you could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Enter virtually any Higher Education course which has a scientific or statistical element.  The qualification is also highly regarded by most employers in similar fields.  In short this is one of the most valuable A Level courses on offer.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Lexend Medium" w:cs="Lexend Medium" w:eastAsia="Lexend Medium" w:hAnsi="Lexend Medium"/>
          <w:color w:val="ffffff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For more information contact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Mrs H Penman (Head of Maths)     hpenman@ndonline.org</w:t>
      </w:r>
    </w:p>
    <w:p w:rsidR="00000000" w:rsidDel="00000000" w:rsidP="00000000" w:rsidRDefault="00000000" w:rsidRPr="00000000" w14:paraId="00000038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1440" w:left="720" w:right="748" w:header="566.929133858267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exend Medium">
    <w:embedRegular w:fontKey="{00000000-0000-0000-0000-000000000000}" r:id="rId1" w:subsetted="0"/>
    <w:embedBold w:fontKey="{00000000-0000-0000-0000-000000000000}" r:id="rId2" w:subsetted="0"/>
  </w:font>
  <w:font w:name="surrounding__.)"/>
  <w:font w:name="Lexend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surrounding__.)" w:cs="surrounding__.)" w:eastAsia="surrounding__.)" w:hAnsi="surrounding__.)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surrounding__.)" w:cs="surrounding__.)" w:eastAsia="surrounding__.)" w:hAnsi="surrounding__.)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www.ndonline.org</w:t>
      </w:r>
    </w:hyperlink>
    <w:r w:rsidDel="00000000" w:rsidR="00000000" w:rsidRPr="00000000">
      <w:rPr>
        <w:rFonts w:ascii="surrounding__.)" w:cs="surrounding__.)" w:eastAsia="surrounding__.)" w:hAnsi="surrounding__.)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Lexend" w:cs="Lexend" w:eastAsia="Lexend" w:hAnsi="Lexend"/>
        <w:b w:val="1"/>
        <w:i w:val="0"/>
        <w:smallCaps w:val="0"/>
        <w:strike w:val="0"/>
        <w:color w:val="000000"/>
        <w:sz w:val="60"/>
        <w:szCs w:val="60"/>
        <w:highlight w:val="white"/>
        <w:u w:val="none"/>
        <w:vertAlign w:val="baseline"/>
      </w:rPr>
    </w:pPr>
    <w:r w:rsidDel="00000000" w:rsidR="00000000" w:rsidRPr="00000000">
      <w:rPr/>
      <w:pict>
        <v:shape id="WordPictureWatermark3" style="position:absolute;width:563.6707874015748pt;height:493.781732283464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Fonts w:ascii="Lexend" w:cs="Lexend" w:eastAsia="Lexend" w:hAnsi="Lexend"/>
        <w:b w:val="1"/>
        <w:sz w:val="60"/>
        <w:szCs w:val="60"/>
        <w:highlight w:val="white"/>
        <w:rtl w:val="0"/>
      </w:rPr>
      <w:t xml:space="preserve">NDSB6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5910263</wp:posOffset>
          </wp:positionH>
          <wp:positionV relativeFrom="paragraph">
            <wp:posOffset>-152544</wp:posOffset>
          </wp:positionV>
          <wp:extent cx="719138" cy="685947"/>
          <wp:effectExtent b="0" l="0" r="0" t="0"/>
          <wp:wrapNone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138" cy="68594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3838575</wp:posOffset>
          </wp:positionH>
          <wp:positionV relativeFrom="paragraph">
            <wp:posOffset>-165551</wp:posOffset>
          </wp:positionV>
          <wp:extent cx="723900" cy="689429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6894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6019800</wp:posOffset>
          </wp:positionH>
          <wp:positionV relativeFrom="paragraph">
            <wp:posOffset>-65697</wp:posOffset>
          </wp:positionV>
          <wp:extent cx="603257" cy="603257"/>
          <wp:effectExtent b="0" l="0" r="0" t="0"/>
          <wp:wrapSquare wrapText="bothSides" distB="114300" distT="114300" distL="114300" distR="114300"/>
          <wp:docPr id="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7" cy="60325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563.6707874015748pt;height:493.781732283464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2" style="position:absolute;width:563.6707874015748pt;height:493.781732283464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Medium-regular.ttf"/><Relationship Id="rId2" Type="http://schemas.openxmlformats.org/officeDocument/2006/relationships/font" Target="fonts/LexendMedium-bold.ttf"/><Relationship Id="rId3" Type="http://schemas.openxmlformats.org/officeDocument/2006/relationships/font" Target="fonts/Lexend-regular.ttf"/><Relationship Id="rId4" Type="http://schemas.openxmlformats.org/officeDocument/2006/relationships/font" Target="fonts/Lexe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ndonlin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7zhVjdaQFO07zEMCfSjrvay9Ng==">CgMxLjA4AHIhMThWMnhPM1JYbS1Pckl3SWVDT192RWlkTVoyUzhURnAz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2017-01-05T12:33:00Z</dcterms:created>
  <dc:creator>dramshaw</dc:creator>
</cp:coreProperties>
</file>