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Lexend Medium" w:cs="Lexend Medium" w:eastAsia="Lexend Medium" w:hAnsi="Lexend Medium"/>
          <w:sz w:val="22"/>
          <w:szCs w:val="22"/>
        </w:rPr>
      </w:pPr>
      <w:r w:rsidDel="00000000" w:rsidR="00000000" w:rsidRPr="00000000">
        <w:rPr>
          <w:rtl w:val="0"/>
        </w:rPr>
      </w:r>
    </w:p>
    <w:tbl>
      <w:tblPr>
        <w:tblStyle w:val="Table1"/>
        <w:tblW w:w="106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67"/>
        <w:gridCol w:w="3887"/>
        <w:tblGridChange w:id="0">
          <w:tblGrid>
            <w:gridCol w:w="6767"/>
            <w:gridCol w:w="3887"/>
          </w:tblGrid>
        </w:tblGridChange>
      </w:tblGrid>
      <w:tr>
        <w:trPr>
          <w:cantSplit w:val="0"/>
          <w:tblHeader w:val="0"/>
        </w:trPr>
        <w:tc>
          <w:tcPr>
            <w:vAlign w:val="center"/>
          </w:tcPr>
          <w:p w:rsidR="00000000" w:rsidDel="00000000" w:rsidP="00000000" w:rsidRDefault="00000000" w:rsidRPr="00000000" w14:paraId="00000002">
            <w:pPr>
              <w:tabs>
                <w:tab w:val="left" w:leader="none" w:pos="900"/>
                <w:tab w:val="left" w:leader="none" w:pos="1515"/>
              </w:tabs>
              <w:rPr>
                <w:rFonts w:ascii="Lexend Medium" w:cs="Lexend Medium" w:eastAsia="Lexend Medium" w:hAnsi="Lexend Medium"/>
                <w:sz w:val="52"/>
                <w:szCs w:val="52"/>
              </w:rPr>
            </w:pPr>
            <w:r w:rsidDel="00000000" w:rsidR="00000000" w:rsidRPr="00000000">
              <w:rPr>
                <w:rFonts w:ascii="Lexend Medium" w:cs="Lexend Medium" w:eastAsia="Lexend Medium" w:hAnsi="Lexend Medium"/>
                <w:rtl w:val="0"/>
              </w:rPr>
              <w:t xml:space="preserve">ALevel</w:t>
              <w:tab/>
              <w:t xml:space="preserve">Exam Board OCR H420</w:t>
            </w:r>
            <w:r w:rsidDel="00000000" w:rsidR="00000000" w:rsidRPr="00000000">
              <w:rPr>
                <w:rtl w:val="0"/>
              </w:rPr>
            </w:r>
          </w:p>
        </w:tc>
        <w:tc>
          <w:tcPr>
            <w:vAlign w:val="top"/>
          </w:tcPr>
          <w:p w:rsidR="00000000" w:rsidDel="00000000" w:rsidP="00000000" w:rsidRDefault="00000000" w:rsidRPr="00000000" w14:paraId="00000003">
            <w:pPr>
              <w:tabs>
                <w:tab w:val="left" w:leader="none" w:pos="900"/>
                <w:tab w:val="left" w:leader="none" w:pos="1515"/>
              </w:tabs>
              <w:ind w:left="71" w:firstLine="0"/>
              <w:rPr>
                <w:rFonts w:ascii="Lexend Medium" w:cs="Lexend Medium" w:eastAsia="Lexend Medium" w:hAnsi="Lexend Medium"/>
                <w:sz w:val="52"/>
                <w:szCs w:val="52"/>
              </w:rPr>
            </w:pPr>
            <w:r w:rsidDel="00000000" w:rsidR="00000000" w:rsidRPr="00000000">
              <w:rPr>
                <w:rFonts w:ascii="Lexend Medium" w:cs="Lexend Medium" w:eastAsia="Lexend Medium" w:hAnsi="Lexend Medium"/>
                <w:sz w:val="52"/>
                <w:szCs w:val="52"/>
                <w:rtl w:val="0"/>
              </w:rPr>
              <w:t xml:space="preserve">English Lit</w:t>
            </w:r>
          </w:p>
        </w:tc>
      </w:tr>
    </w:tbl>
    <w:p w:rsidR="00000000" w:rsidDel="00000000" w:rsidP="00000000" w:rsidRDefault="00000000" w:rsidRPr="00000000" w14:paraId="00000004">
      <w:pPr>
        <w:pBdr>
          <w:bottom w:color="000000" w:space="1" w:sz="6" w:val="single"/>
        </w:pBdr>
        <w:rPr>
          <w:rFonts w:ascii="Lexend Medium" w:cs="Lexend Medium" w:eastAsia="Lexend Medium" w:hAnsi="Lexend Medium"/>
        </w:rPr>
      </w:pPr>
      <w:r w:rsidDel="00000000" w:rsidR="00000000" w:rsidRPr="00000000">
        <w:rPr>
          <w:rtl w:val="0"/>
        </w:rPr>
      </w:r>
    </w:p>
    <w:p w:rsidR="00000000" w:rsidDel="00000000" w:rsidP="00000000" w:rsidRDefault="00000000" w:rsidRPr="00000000" w14:paraId="00000005">
      <w:pPr>
        <w:tabs>
          <w:tab w:val="left" w:leader="none" w:pos="5940"/>
        </w:tabs>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06">
      <w:pPr>
        <w:tabs>
          <w:tab w:val="left" w:leader="none" w:pos="5940"/>
        </w:tabs>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If you have </w:t>
      </w:r>
      <w:r w:rsidDel="00000000" w:rsidR="00000000" w:rsidRPr="00000000">
        <w:rPr>
          <w:rFonts w:ascii="Lexend Medium" w:cs="Lexend Medium" w:eastAsia="Lexend Medium" w:hAnsi="Lexend Medium"/>
          <w:color w:val="ffffff"/>
          <w:highlight w:val="black"/>
          <w:rtl w:val="0"/>
        </w:rPr>
        <w:t xml:space="preserve">&gt;&gt; </w:t>
      </w:r>
      <w:r w:rsidDel="00000000" w:rsidR="00000000" w:rsidRPr="00000000">
        <w:rPr>
          <w:rFonts w:ascii="Lexend Medium" w:cs="Lexend Medium" w:eastAsia="Lexend Medium" w:hAnsi="Lexend Medium"/>
          <w:color w:val="ffffff"/>
          <w:rtl w:val="0"/>
        </w:rPr>
        <w:t xml:space="preserve">  </w:t>
        <w:tab/>
      </w:r>
      <w:r w:rsidDel="00000000" w:rsidR="00000000" w:rsidRPr="00000000">
        <w:rPr>
          <w:rtl w:val="0"/>
        </w:rPr>
      </w:r>
    </w:p>
    <w:p w:rsidR="00000000" w:rsidDel="00000000" w:rsidP="00000000" w:rsidRDefault="00000000" w:rsidRPr="00000000" w14:paraId="00000007">
      <w:pPr>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An average point score of 4.5 or above, calculated over your best 8 results. A minimum of a level 5 in English Literature is essential.</w:t>
      </w:r>
    </w:p>
    <w:p w:rsidR="00000000" w:rsidDel="00000000" w:rsidP="00000000" w:rsidRDefault="00000000" w:rsidRPr="00000000" w14:paraId="00000008">
      <w:pPr>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09">
      <w:pPr>
        <w:jc w:val="both"/>
        <w:rPr>
          <w:rFonts w:ascii="Lexend Medium" w:cs="Lexend Medium" w:eastAsia="Lexend Medium" w:hAnsi="Lexend Medium"/>
          <w:color w:val="ffffff"/>
        </w:rPr>
      </w:pPr>
      <w:r w:rsidDel="00000000" w:rsidR="00000000" w:rsidRPr="00000000">
        <w:rPr>
          <w:rFonts w:ascii="Lexend Medium" w:cs="Lexend Medium" w:eastAsia="Lexend Medium" w:hAnsi="Lexend Medium"/>
          <w:color w:val="ffffff"/>
          <w:sz w:val="32"/>
          <w:szCs w:val="32"/>
          <w:highlight w:val="black"/>
          <w:rtl w:val="0"/>
        </w:rPr>
        <w:t xml:space="preserve"> You can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Fonts w:ascii="Lexend Medium" w:cs="Lexend Medium" w:eastAsia="Lexend Medium" w:hAnsi="Lexend Medium"/>
          <w:color w:val="ffffff"/>
          <w:highlight w:val="black"/>
          <w:rtl w:val="0"/>
        </w:rPr>
        <w:t xml:space="preserve"> </w:t>
      </w:r>
      <w:r w:rsidDel="00000000" w:rsidR="00000000" w:rsidRPr="00000000">
        <w:rPr>
          <w:rtl w:val="0"/>
        </w:rPr>
      </w:r>
    </w:p>
    <w:p w:rsidR="00000000" w:rsidDel="00000000" w:rsidP="00000000" w:rsidRDefault="00000000" w:rsidRPr="00000000" w14:paraId="0000000A">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Apply to enrol on the A level course. This course places a strong emphasis on analytical skills and text recreation. Both of these skills are assessed by focusing on coursework and examinations.</w:t>
      </w:r>
    </w:p>
    <w:p w:rsidR="00000000" w:rsidDel="00000000" w:rsidP="00000000" w:rsidRDefault="00000000" w:rsidRPr="00000000" w14:paraId="0000000B">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0C">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This will mean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Fonts w:ascii="Lexend Medium" w:cs="Lexend Medium" w:eastAsia="Lexend Medium" w:hAnsi="Lexend Medium"/>
          <w:color w:val="ffffff"/>
          <w:highlight w:val="black"/>
          <w:rtl w:val="0"/>
        </w:rPr>
        <w:t xml:space="preserve"> </w:t>
      </w:r>
      <w:r w:rsidDel="00000000" w:rsidR="00000000" w:rsidRPr="00000000">
        <w:rPr>
          <w:rFonts w:ascii="Lexend Medium" w:cs="Lexend Medium" w:eastAsia="Lexend Medium" w:hAnsi="Lexend Medium"/>
          <w:color w:val="ffffff"/>
          <w:rtl w:val="0"/>
        </w:rPr>
        <w:t xml:space="preserve"> </w:t>
      </w:r>
      <w:r w:rsidDel="00000000" w:rsidR="00000000" w:rsidRPr="00000000">
        <w:rPr>
          <w:rtl w:val="0"/>
        </w:rPr>
      </w:r>
    </w:p>
    <w:p w:rsidR="00000000" w:rsidDel="00000000" w:rsidP="00000000" w:rsidRDefault="00000000" w:rsidRPr="00000000" w14:paraId="0000000D">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You will be encouraged to engage in an active way with a variety of different texts: poetry, prose and drama: spanning the 1600s to present day.  The teacher will support and guide you in reflecting upon and responding to the materials in this interesting and engaging course. There is a strong focus on essay writing skills and keen analytical skills are essential.</w:t>
      </w:r>
    </w:p>
    <w:p w:rsidR="00000000" w:rsidDel="00000000" w:rsidP="00000000" w:rsidRDefault="00000000" w:rsidRPr="00000000" w14:paraId="0000000E">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0F">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This course will appeal to any student who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0">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Enjoyed English Literature at GCSE and enjoys reading in their spare time.</w:t>
      </w:r>
    </w:p>
    <w:p w:rsidR="00000000" w:rsidDel="00000000" w:rsidP="00000000" w:rsidRDefault="00000000" w:rsidRPr="00000000" w14:paraId="00000011">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2">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You will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3">
      <w:pPr>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Complete two exam papers and a 2 part, combined coursework in year 2. There will be mocks and regular assessments using the exam and coursework criteria to support your progress and prepare you for the final assessments, throughout the 2 year course.</w:t>
      </w:r>
    </w:p>
    <w:p w:rsidR="00000000" w:rsidDel="00000000" w:rsidP="00000000" w:rsidRDefault="00000000" w:rsidRPr="00000000" w14:paraId="00000014">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5">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color w:val="ffffff"/>
          <w:sz w:val="32"/>
          <w:szCs w:val="32"/>
          <w:highlight w:val="black"/>
          <w:rtl w:val="0"/>
        </w:rPr>
        <w:t xml:space="preserve">Course Modules are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-109537499</wp:posOffset>
                </wp:positionH>
                <wp:positionV relativeFrom="paragraph">
                  <wp:posOffset>-104203499</wp:posOffset>
                </wp:positionV>
                <wp:extent cx="6021705" cy="2899410"/>
                <wp:effectExtent b="0" l="0" r="0" t="0"/>
                <wp:wrapNone/>
                <wp:docPr id="12" name=""/>
                <a:graphic>
                  <a:graphicData uri="http://schemas.microsoft.com/office/word/2010/wordprocessingShape">
                    <wps:wsp>
                      <wps:cNvSpPr/>
                      <wps:cNvPr id="2" name="Shape 2"/>
                      <wps:spPr>
                        <a:xfrm>
                          <a:off x="2339910" y="2335058"/>
                          <a:ext cx="6012180" cy="2889885"/>
                        </a:xfrm>
                        <a:custGeom>
                          <a:rect b="b" l="l" r="r" t="t"/>
                          <a:pathLst>
                            <a:path extrusionOk="0" h="120000" w="120000">
                              <a:moveTo>
                                <a:pt x="0" y="0"/>
                              </a:moveTo>
                              <a:lnTo>
                                <a:pt x="120000" y="0"/>
                              </a:lnTo>
                              <a:lnTo>
                                <a:pt x="120000" y="120000"/>
                              </a:lnTo>
                              <a:lnTo>
                                <a:pt x="0" y="120000"/>
                              </a:lnTo>
                              <a:close/>
                            </a:path>
                            <a:path extrusionOk="0" fill="none" h="120000" w="120000">
                              <a:moveTo>
                                <a:pt x="-10000" y="0"/>
                              </a:moveTo>
                              <a:close/>
                              <a:lnTo>
                                <a:pt x="-10000" y="120000"/>
                              </a:lnTo>
                            </a:path>
                            <a:path extrusionOk="0" fill="none" h="120000" w="120000">
                              <a:moveTo>
                                <a:pt x="-10000" y="22500"/>
                              </a:moveTo>
                              <a:lnTo>
                                <a:pt x="-46000" y="135000"/>
                              </a:lnTo>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-109537499</wp:posOffset>
                </wp:positionH>
                <wp:positionV relativeFrom="paragraph">
                  <wp:posOffset>-104203499</wp:posOffset>
                </wp:positionV>
                <wp:extent cx="6021705" cy="2899410"/>
                <wp:effectExtent b="0" l="0" r="0" t="0"/>
                <wp:wrapNone/>
                <wp:docPr id="1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6021705" cy="2899410"/>
                        </a:xfrm>
                        <a:prstGeom prst="rect"/>
                        <a:ln/>
                      </pic:spPr>
                    </pic:pic>
                  </a:graphicData>
                </a:graphic>
              </wp:anchor>
            </w:drawing>
          </mc:Fallback>
        </mc:AlternateContent>
      </w:r>
    </w:p>
    <w:tbl>
      <w:tblPr>
        <w:tblStyle w:val="Table2"/>
        <w:tblW w:w="10350.0" w:type="dxa"/>
        <w:jc w:val="left"/>
        <w:tblInd w:w="-48.00000000000001" w:type="dxa"/>
        <w:tblLayout w:type="fixed"/>
        <w:tblLook w:val="0000"/>
      </w:tblPr>
      <w:tblGrid>
        <w:gridCol w:w="5115"/>
        <w:gridCol w:w="5130"/>
        <w:gridCol w:w="105"/>
        <w:tblGridChange w:id="0">
          <w:tblGrid>
            <w:gridCol w:w="5115"/>
            <w:gridCol w:w="5130"/>
            <w:gridCol w:w="105"/>
          </w:tblGrid>
        </w:tblGridChange>
      </w:tblGrid>
      <w:tr>
        <w:trPr>
          <w:cantSplit w:val="0"/>
          <w:trHeight w:val="1691" w:hRule="atLeast"/>
          <w:tblHeader w:val="0"/>
        </w:trPr>
        <w:tc>
          <w:tcPr>
            <w:tcMar>
              <w:top w:w="0.0" w:type="dxa"/>
              <w:left w:w="108.0" w:type="dxa"/>
              <w:bottom w:w="0.0" w:type="dxa"/>
              <w:right w:w="108.0" w:type="dxa"/>
            </w:tcMar>
            <w:vAlign w:val="top"/>
          </w:tcPr>
          <w:p w:rsidR="00000000" w:rsidDel="00000000" w:rsidP="00000000" w:rsidRDefault="00000000" w:rsidRPr="00000000" w14:paraId="00000016">
            <w:pPr>
              <w:widowControl w:val="0"/>
              <w:rPr>
                <w:rFonts w:ascii="Lexend" w:cs="Lexend" w:eastAsia="Lexend" w:hAnsi="Lexend"/>
                <w:b w:val="1"/>
                <w:sz w:val="26"/>
                <w:szCs w:val="26"/>
              </w:rPr>
            </w:pPr>
            <w:r w:rsidDel="00000000" w:rsidR="00000000" w:rsidRPr="00000000">
              <w:rPr>
                <w:rFonts w:ascii="Lexend" w:cs="Lexend" w:eastAsia="Lexend" w:hAnsi="Lexend"/>
                <w:b w:val="1"/>
                <w:sz w:val="26"/>
                <w:szCs w:val="26"/>
                <w:rtl w:val="0"/>
              </w:rPr>
              <w:t xml:space="preserve">Written Papers</w:t>
            </w:r>
          </w:p>
          <w:p w:rsidR="00000000" w:rsidDel="00000000" w:rsidP="00000000" w:rsidRDefault="00000000" w:rsidRPr="00000000" w14:paraId="00000017">
            <w:pPr>
              <w:widowControl w:val="0"/>
              <w:rPr>
                <w:rFonts w:ascii="Lexend Medium" w:cs="Lexend Medium" w:eastAsia="Lexend Medium" w:hAnsi="Lexend Medium"/>
                <w:i w:val="1"/>
                <w:sz w:val="22"/>
                <w:szCs w:val="22"/>
              </w:rPr>
            </w:pPr>
            <w:r w:rsidDel="00000000" w:rsidR="00000000" w:rsidRPr="00000000">
              <w:rPr>
                <w:rFonts w:ascii="Lexend Medium" w:cs="Lexend Medium" w:eastAsia="Lexend Medium" w:hAnsi="Lexend Medium"/>
                <w:i w:val="1"/>
                <w:sz w:val="22"/>
                <w:szCs w:val="22"/>
                <w:rtl w:val="0"/>
              </w:rPr>
              <w:t xml:space="preserve">Assessed externally by exam</w:t>
            </w:r>
          </w:p>
          <w:p w:rsidR="00000000" w:rsidDel="00000000" w:rsidP="00000000" w:rsidRDefault="00000000" w:rsidRPr="00000000" w14:paraId="00000018">
            <w:pPr>
              <w:widowControl w:val="0"/>
              <w:rPr>
                <w:rFonts w:ascii="Lexend Medium" w:cs="Lexend Medium" w:eastAsia="Lexend Medium" w:hAnsi="Lexend Medium"/>
                <w:i w:val="1"/>
                <w:sz w:val="22"/>
                <w:szCs w:val="22"/>
              </w:rPr>
            </w:pPr>
            <w:r w:rsidDel="00000000" w:rsidR="00000000" w:rsidRPr="00000000">
              <w:rPr>
                <w:rtl w:val="0"/>
              </w:rPr>
            </w:r>
          </w:p>
          <w:p w:rsidR="00000000" w:rsidDel="00000000" w:rsidP="00000000" w:rsidRDefault="00000000" w:rsidRPr="00000000" w14:paraId="00000019">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A">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B">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C">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D">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E">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F">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0">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1">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2">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3">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4">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5">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6">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7">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8">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9">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A">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B">
            <w:pPr>
              <w:widowControl w:val="0"/>
              <w:rPr>
                <w:rFonts w:ascii="Lexend" w:cs="Lexend" w:eastAsia="Lexend" w:hAnsi="Lexend"/>
                <w:b w:val="1"/>
                <w:sz w:val="26"/>
                <w:szCs w:val="26"/>
              </w:rPr>
            </w:pPr>
            <w:r w:rsidDel="00000000" w:rsidR="00000000" w:rsidRPr="00000000">
              <w:rPr>
                <w:rFonts w:ascii="Lexend" w:cs="Lexend" w:eastAsia="Lexend" w:hAnsi="Lexend"/>
                <w:b w:val="1"/>
                <w:sz w:val="26"/>
                <w:szCs w:val="26"/>
                <w:rtl w:val="0"/>
              </w:rPr>
              <w:t xml:space="preserve">COURSEWORK </w:t>
            </w:r>
          </w:p>
          <w:p w:rsidR="00000000" w:rsidDel="00000000" w:rsidP="00000000" w:rsidRDefault="00000000" w:rsidRPr="00000000" w14:paraId="0000002C">
            <w:pPr>
              <w:widowControl w:val="0"/>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The texts will be studied as a class whilst the task will be chosen by you in discussion with your teacher. </w:t>
            </w:r>
          </w:p>
          <w:p w:rsidR="00000000" w:rsidDel="00000000" w:rsidP="00000000" w:rsidRDefault="00000000" w:rsidRPr="00000000" w14:paraId="0000002D">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E">
            <w:pPr>
              <w:widowControl w:val="0"/>
              <w:rPr>
                <w:rFonts w:ascii="Lexend Medium" w:cs="Lexend Medium" w:eastAsia="Lexend Medium" w:hAnsi="Lexend Medium"/>
                <w:sz w:val="22"/>
                <w:szCs w:val="22"/>
              </w:rPr>
            </w:pPr>
            <w:r w:rsidDel="00000000" w:rsidR="00000000" w:rsidRPr="00000000">
              <w:rPr>
                <w:rtl w:val="0"/>
              </w:rPr>
            </w:r>
          </w:p>
        </w:tc>
        <w:tc>
          <w:tcPr>
            <w:vAlign w:val="top"/>
          </w:tcPr>
          <w:p w:rsidR="00000000" w:rsidDel="00000000" w:rsidP="00000000" w:rsidRDefault="00000000" w:rsidRPr="00000000" w14:paraId="0000002F">
            <w:pPr>
              <w:widowControl w:val="0"/>
              <w:rPr>
                <w:rFonts w:ascii="Lexend Medium" w:cs="Lexend Medium" w:eastAsia="Lexend Medium" w:hAnsi="Lexend Medium"/>
                <w:sz w:val="22"/>
                <w:szCs w:val="22"/>
              </w:rPr>
            </w:pPr>
            <w:r w:rsidDel="00000000" w:rsidR="00000000" w:rsidRPr="00000000">
              <w:rPr>
                <w:rFonts w:ascii="Lexend" w:cs="Lexend" w:eastAsia="Lexend" w:hAnsi="Lexend"/>
                <w:b w:val="1"/>
                <w:sz w:val="22"/>
                <w:szCs w:val="22"/>
                <w:rtl w:val="0"/>
              </w:rPr>
              <w:t xml:space="preserve">Paper 1</w:t>
            </w:r>
            <w:r w:rsidDel="00000000" w:rsidR="00000000" w:rsidRPr="00000000">
              <w:rPr>
                <w:rFonts w:ascii="Lexend Medium" w:cs="Lexend Medium" w:eastAsia="Lexend Medium" w:hAnsi="Lexend Medium"/>
                <w:sz w:val="22"/>
                <w:szCs w:val="22"/>
                <w:rtl w:val="0"/>
              </w:rPr>
              <w:t xml:space="preserve"> - You will study a Shakespeare play, pre-1900 Drama and Pre-1900 poetry. You are expected to demonstrate an appreciation of the significance of cultural and contextual influences on the writers, and audiences and ability to explore relationships between texts.</w:t>
            </w:r>
          </w:p>
          <w:p w:rsidR="00000000" w:rsidDel="00000000" w:rsidP="00000000" w:rsidRDefault="00000000" w:rsidRPr="00000000" w14:paraId="00000030">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31">
            <w:pPr>
              <w:widowControl w:val="0"/>
              <w:rPr>
                <w:rFonts w:ascii="Lexend Medium" w:cs="Lexend Medium" w:eastAsia="Lexend Medium" w:hAnsi="Lexend Medium"/>
                <w:sz w:val="22"/>
                <w:szCs w:val="22"/>
              </w:rPr>
            </w:pPr>
            <w:r w:rsidDel="00000000" w:rsidR="00000000" w:rsidRPr="00000000">
              <w:rPr>
                <w:rFonts w:ascii="Lexend" w:cs="Lexend" w:eastAsia="Lexend" w:hAnsi="Lexend"/>
                <w:b w:val="1"/>
                <w:sz w:val="22"/>
                <w:szCs w:val="22"/>
                <w:rtl w:val="0"/>
              </w:rPr>
              <w:t xml:space="preserve">Paper 2 </w:t>
            </w:r>
            <w:r w:rsidDel="00000000" w:rsidR="00000000" w:rsidRPr="00000000">
              <w:rPr>
                <w:rFonts w:ascii="Lexend Medium" w:cs="Lexend Medium" w:eastAsia="Lexend Medium" w:hAnsi="Lexend Medium"/>
                <w:sz w:val="22"/>
                <w:szCs w:val="22"/>
                <w:rtl w:val="0"/>
              </w:rPr>
              <w:t xml:space="preserve">– You will study Dystopian texts. You will study at least two whole texts in this topic area, at least one of which must be from the set text list.</w:t>
            </w:r>
          </w:p>
          <w:p w:rsidR="00000000" w:rsidDel="00000000" w:rsidP="00000000" w:rsidRDefault="00000000" w:rsidRPr="00000000" w14:paraId="00000032">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33">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34">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35">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36">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37">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38">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39">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3A">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3B">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3C">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3D">
            <w:pPr>
              <w:widowControl w:val="0"/>
              <w:rPr>
                <w:rFonts w:ascii="Lexend Medium" w:cs="Lexend Medium" w:eastAsia="Lexend Medium" w:hAnsi="Lexend Medium"/>
                <w:sz w:val="22"/>
                <w:szCs w:val="22"/>
              </w:rPr>
            </w:pPr>
            <w:r w:rsidDel="00000000" w:rsidR="00000000" w:rsidRPr="00000000">
              <w:rPr>
                <w:rFonts w:ascii="Lexend" w:cs="Lexend" w:eastAsia="Lexend" w:hAnsi="Lexend"/>
                <w:b w:val="1"/>
                <w:sz w:val="22"/>
                <w:szCs w:val="22"/>
                <w:rtl w:val="0"/>
              </w:rPr>
              <w:t xml:space="preserve">TASK 1</w:t>
            </w:r>
            <w:r w:rsidDel="00000000" w:rsidR="00000000" w:rsidRPr="00000000">
              <w:rPr>
                <w:rFonts w:ascii="Lexend Medium" w:cs="Lexend Medium" w:eastAsia="Lexend Medium" w:hAnsi="Lexend Medium"/>
                <w:sz w:val="22"/>
                <w:szCs w:val="22"/>
                <w:rtl w:val="0"/>
              </w:rPr>
              <w:t xml:space="preserve"> - You will complete a piece of re-creative writing based on a selected passage or poem from their chosen text, with a commentary explaining the links between the learner’s own writing and the original.</w:t>
            </w:r>
          </w:p>
          <w:p w:rsidR="00000000" w:rsidDel="00000000" w:rsidP="00000000" w:rsidRDefault="00000000" w:rsidRPr="00000000" w14:paraId="0000003E">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3F">
            <w:pPr>
              <w:widowControl w:val="0"/>
              <w:rPr>
                <w:rFonts w:ascii="Lexend Medium" w:cs="Lexend Medium" w:eastAsia="Lexend Medium" w:hAnsi="Lexend Medium"/>
                <w:sz w:val="22"/>
                <w:szCs w:val="22"/>
              </w:rPr>
            </w:pPr>
            <w:r w:rsidDel="00000000" w:rsidR="00000000" w:rsidRPr="00000000">
              <w:rPr>
                <w:rFonts w:ascii="Lexend" w:cs="Lexend" w:eastAsia="Lexend" w:hAnsi="Lexend"/>
                <w:b w:val="1"/>
                <w:sz w:val="22"/>
                <w:szCs w:val="22"/>
                <w:rtl w:val="0"/>
              </w:rPr>
              <w:t xml:space="preserve">TASK 2</w:t>
            </w:r>
            <w:r w:rsidDel="00000000" w:rsidR="00000000" w:rsidRPr="00000000">
              <w:rPr>
                <w:rFonts w:ascii="Lexend Medium" w:cs="Lexend Medium" w:eastAsia="Lexend Medium" w:hAnsi="Lexend Medium"/>
                <w:sz w:val="22"/>
                <w:szCs w:val="22"/>
                <w:rtl w:val="0"/>
              </w:rPr>
              <w:t xml:space="preserve"> -You are required to submit an essay which explores contrasts and comparisons between two texts, informed by different interpretations and an understanding of contexts.</w:t>
            </w:r>
          </w:p>
          <w:p w:rsidR="00000000" w:rsidDel="00000000" w:rsidP="00000000" w:rsidRDefault="00000000" w:rsidRPr="00000000" w14:paraId="00000040">
            <w:pPr>
              <w:widowControl w:val="0"/>
              <w:rPr>
                <w:rFonts w:ascii="Lexend Medium" w:cs="Lexend Medium" w:eastAsia="Lexend Medium" w:hAnsi="Lexend Medium"/>
                <w:sz w:val="22"/>
                <w:szCs w:val="22"/>
              </w:rPr>
            </w:pPr>
            <w:r w:rsidDel="00000000" w:rsidR="00000000" w:rsidRPr="00000000">
              <w:rPr>
                <w:rtl w:val="0"/>
              </w:rPr>
            </w:r>
          </w:p>
        </w:tc>
      </w:tr>
    </w:tbl>
    <w:p w:rsidR="00000000" w:rsidDel="00000000" w:rsidP="00000000" w:rsidRDefault="00000000" w:rsidRPr="00000000" w14:paraId="00000041">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Exam texts currently being covered over the two year course are </w:t>
      </w:r>
      <w:r w:rsidDel="00000000" w:rsidR="00000000" w:rsidRPr="00000000">
        <w:rPr>
          <w:rFonts w:ascii="Lexend Medium" w:cs="Lexend Medium" w:eastAsia="Lexend Medium" w:hAnsi="Lexend Medium"/>
          <w:i w:val="1"/>
          <w:sz w:val="22"/>
          <w:szCs w:val="22"/>
          <w:rtl w:val="0"/>
        </w:rPr>
        <w:t xml:space="preserve">1984 </w:t>
      </w:r>
      <w:r w:rsidDel="00000000" w:rsidR="00000000" w:rsidRPr="00000000">
        <w:rPr>
          <w:rFonts w:ascii="Lexend Medium" w:cs="Lexend Medium" w:eastAsia="Lexend Medium" w:hAnsi="Lexend Medium"/>
          <w:sz w:val="22"/>
          <w:szCs w:val="22"/>
          <w:rtl w:val="0"/>
        </w:rPr>
        <w:t xml:space="preserve">by George Orwell</w:t>
      </w:r>
      <w:r w:rsidDel="00000000" w:rsidR="00000000" w:rsidRPr="00000000">
        <w:rPr>
          <w:rFonts w:ascii="Lexend Medium" w:cs="Lexend Medium" w:eastAsia="Lexend Medium" w:hAnsi="Lexend Medium"/>
          <w:i w:val="1"/>
          <w:sz w:val="22"/>
          <w:szCs w:val="22"/>
          <w:rtl w:val="0"/>
        </w:rPr>
        <w:t xml:space="preserve">, The poems of Christina Rossetti, The Handmaid’s Tale</w:t>
      </w:r>
      <w:r w:rsidDel="00000000" w:rsidR="00000000" w:rsidRPr="00000000">
        <w:rPr>
          <w:rFonts w:ascii="Lexend Medium" w:cs="Lexend Medium" w:eastAsia="Lexend Medium" w:hAnsi="Lexend Medium"/>
          <w:sz w:val="22"/>
          <w:szCs w:val="22"/>
          <w:rtl w:val="0"/>
        </w:rPr>
        <w:t xml:space="preserve"> by Margaret Ashwood</w:t>
      </w:r>
      <w:r w:rsidDel="00000000" w:rsidR="00000000" w:rsidRPr="00000000">
        <w:rPr>
          <w:rFonts w:ascii="Lexend Medium" w:cs="Lexend Medium" w:eastAsia="Lexend Medium" w:hAnsi="Lexend Medium"/>
          <w:i w:val="1"/>
          <w:sz w:val="22"/>
          <w:szCs w:val="22"/>
          <w:rtl w:val="0"/>
        </w:rPr>
        <w:t xml:space="preserve">, The Duchess of Malfi </w:t>
      </w:r>
      <w:r w:rsidDel="00000000" w:rsidR="00000000" w:rsidRPr="00000000">
        <w:rPr>
          <w:rFonts w:ascii="Lexend Medium" w:cs="Lexend Medium" w:eastAsia="Lexend Medium" w:hAnsi="Lexend Medium"/>
          <w:sz w:val="22"/>
          <w:szCs w:val="22"/>
          <w:rtl w:val="0"/>
        </w:rPr>
        <w:t xml:space="preserve">by John Webster</w:t>
      </w:r>
      <w:r w:rsidDel="00000000" w:rsidR="00000000" w:rsidRPr="00000000">
        <w:rPr>
          <w:rFonts w:ascii="Lexend Medium" w:cs="Lexend Medium" w:eastAsia="Lexend Medium" w:hAnsi="Lexend Medium"/>
          <w:i w:val="1"/>
          <w:sz w:val="22"/>
          <w:szCs w:val="22"/>
          <w:rtl w:val="0"/>
        </w:rPr>
        <w:t xml:space="preserve">, </w:t>
      </w:r>
      <w:r w:rsidDel="00000000" w:rsidR="00000000" w:rsidRPr="00000000">
        <w:rPr>
          <w:rFonts w:ascii="Lexend Medium" w:cs="Lexend Medium" w:eastAsia="Lexend Medium" w:hAnsi="Lexend Medium"/>
          <w:sz w:val="22"/>
          <w:szCs w:val="22"/>
          <w:rtl w:val="0"/>
        </w:rPr>
        <w:t xml:space="preserve">and </w:t>
      </w:r>
      <w:r w:rsidDel="00000000" w:rsidR="00000000" w:rsidRPr="00000000">
        <w:rPr>
          <w:rFonts w:ascii="Lexend Medium" w:cs="Lexend Medium" w:eastAsia="Lexend Medium" w:hAnsi="Lexend Medium"/>
          <w:i w:val="1"/>
          <w:sz w:val="22"/>
          <w:szCs w:val="22"/>
          <w:rtl w:val="0"/>
        </w:rPr>
        <w:t xml:space="preserve">Twelfth Night</w:t>
      </w:r>
      <w:r w:rsidDel="00000000" w:rsidR="00000000" w:rsidRPr="00000000">
        <w:rPr>
          <w:rFonts w:ascii="Lexend Medium" w:cs="Lexend Medium" w:eastAsia="Lexend Medium" w:hAnsi="Lexend Medium"/>
          <w:sz w:val="22"/>
          <w:szCs w:val="22"/>
          <w:rtl w:val="0"/>
        </w:rPr>
        <w:t xml:space="preserve"> by William Shakespeare. Students have also studied a selection of dystopian texts in preparation for Paper 2.</w:t>
      </w:r>
    </w:p>
    <w:p w:rsidR="00000000" w:rsidDel="00000000" w:rsidP="00000000" w:rsidRDefault="00000000" w:rsidRPr="00000000" w14:paraId="00000042">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43">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Recent coursework texts have included </w:t>
      </w:r>
      <w:r w:rsidDel="00000000" w:rsidR="00000000" w:rsidRPr="00000000">
        <w:rPr>
          <w:rFonts w:ascii="Lexend Medium" w:cs="Lexend Medium" w:eastAsia="Lexend Medium" w:hAnsi="Lexend Medium"/>
          <w:i w:val="1"/>
          <w:sz w:val="22"/>
          <w:szCs w:val="22"/>
          <w:rtl w:val="0"/>
        </w:rPr>
        <w:t xml:space="preserve">Arcadia</w:t>
      </w:r>
      <w:r w:rsidDel="00000000" w:rsidR="00000000" w:rsidRPr="00000000">
        <w:rPr>
          <w:rFonts w:ascii="Lexend Medium" w:cs="Lexend Medium" w:eastAsia="Lexend Medium" w:hAnsi="Lexend Medium"/>
          <w:sz w:val="22"/>
          <w:szCs w:val="22"/>
          <w:rtl w:val="0"/>
        </w:rPr>
        <w:t xml:space="preserve"> by Tom Stoppard, </w:t>
      </w:r>
      <w:r w:rsidDel="00000000" w:rsidR="00000000" w:rsidRPr="00000000">
        <w:rPr>
          <w:rFonts w:ascii="Lexend Medium" w:cs="Lexend Medium" w:eastAsia="Lexend Medium" w:hAnsi="Lexend Medium"/>
          <w:i w:val="1"/>
          <w:sz w:val="22"/>
          <w:szCs w:val="22"/>
          <w:rtl w:val="0"/>
        </w:rPr>
        <w:t xml:space="preserve">The Lovely Bones</w:t>
      </w:r>
      <w:r w:rsidDel="00000000" w:rsidR="00000000" w:rsidRPr="00000000">
        <w:rPr>
          <w:rFonts w:ascii="Lexend Medium" w:cs="Lexend Medium" w:eastAsia="Lexend Medium" w:hAnsi="Lexend Medium"/>
          <w:sz w:val="22"/>
          <w:szCs w:val="22"/>
          <w:rtl w:val="0"/>
        </w:rPr>
        <w:t xml:space="preserve"> by Alice Seabold, and selected poems by Sylvia Plath.</w:t>
      </w:r>
    </w:p>
    <w:p w:rsidR="00000000" w:rsidDel="00000000" w:rsidP="00000000" w:rsidRDefault="00000000" w:rsidRPr="00000000" w14:paraId="00000044">
      <w:pPr>
        <w:jc w:val="both"/>
        <w:rPr>
          <w:rFonts w:ascii="Lexend Medium" w:cs="Lexend Medium" w:eastAsia="Lexend Medium" w:hAnsi="Lexend Medium"/>
        </w:rPr>
      </w:pPr>
      <w:r w:rsidDel="00000000" w:rsidR="00000000" w:rsidRPr="00000000">
        <w:rPr>
          <w:rtl w:val="0"/>
        </w:rPr>
      </w:r>
    </w:p>
    <w:p w:rsidR="00000000" w:rsidDel="00000000" w:rsidP="00000000" w:rsidRDefault="00000000" w:rsidRPr="00000000" w14:paraId="00000045">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With this subject you could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46">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Enter a range of different professions or study a variety of different courses.  English Literature is a versatile A Level which can be used in many areas.  It has a strong focus on written communication and prepares students well for careers in law, journalism and publishing, amongst others. The ability to write analytically is relevant to many different disciplines and students who have left us to study medicine have been praised for their skills in their written assignments.</w:t>
      </w:r>
    </w:p>
    <w:p w:rsidR="00000000" w:rsidDel="00000000" w:rsidP="00000000" w:rsidRDefault="00000000" w:rsidRPr="00000000" w14:paraId="00000047">
      <w:pPr>
        <w:jc w:val="both"/>
        <w:rPr>
          <w:rFonts w:ascii="Lexend Medium" w:cs="Lexend Medium" w:eastAsia="Lexend Medium" w:hAnsi="Lexend Medium"/>
          <w:color w:val="ffffff"/>
          <w:sz w:val="22"/>
          <w:szCs w:val="22"/>
          <w:highlight w:val="black"/>
        </w:rPr>
      </w:pPr>
      <w:r w:rsidDel="00000000" w:rsidR="00000000" w:rsidRPr="00000000">
        <w:rPr>
          <w:rtl w:val="0"/>
        </w:rPr>
      </w:r>
    </w:p>
    <w:p w:rsidR="00000000" w:rsidDel="00000000" w:rsidP="00000000" w:rsidRDefault="00000000" w:rsidRPr="00000000" w14:paraId="00000048">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color w:val="ffffff"/>
          <w:sz w:val="32"/>
          <w:szCs w:val="32"/>
          <w:highlight w:val="black"/>
          <w:rtl w:val="0"/>
        </w:rPr>
        <w:t xml:space="preserve"> For more information contact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49">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4A">
      <w:pPr>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Mrs R Pearce (Head of English)     rpearce@ndonline.org </w:t>
      </w:r>
    </w:p>
    <w:p w:rsidR="00000000" w:rsidDel="00000000" w:rsidP="00000000" w:rsidRDefault="00000000" w:rsidRPr="00000000" w14:paraId="0000004B">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4C">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4D">
      <w:pPr>
        <w:jc w:val="both"/>
        <w:rPr>
          <w:rFonts w:ascii="Lexend Medium" w:cs="Lexend Medium" w:eastAsia="Lexend Medium" w:hAnsi="Lexend Medium"/>
          <w:sz w:val="32"/>
          <w:szCs w:val="3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1440" w:left="720" w:right="748" w:header="566.929133858267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exend Medium">
    <w:embedRegular w:fontKey="{00000000-0000-0000-0000-000000000000}" r:id="rId1" w:subsetted="0"/>
    <w:embedBold w:fontKey="{00000000-0000-0000-0000-000000000000}" r:id="rId2" w:subsetted="0"/>
  </w:font>
  <w:font w:name="surrounding__.)"/>
  <w:font w:name="Lexen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surrounding__.)" w:cs="surrounding__.)" w:eastAsia="surrounding__.)" w:hAnsi="surrounding__.)"/>
        <w:b w:val="0"/>
        <w:i w:val="0"/>
        <w:smallCaps w:val="0"/>
        <w:strike w:val="0"/>
        <w:color w:val="000000"/>
        <w:sz w:val="20"/>
        <w:szCs w:val="20"/>
        <w:u w:val="none"/>
        <w:shd w:fill="auto" w:val="clear"/>
        <w:vertAlign w:val="baseline"/>
      </w:rPr>
    </w:pPr>
    <w:hyperlink r:id="rId1">
      <w:r w:rsidDel="00000000" w:rsidR="00000000" w:rsidRPr="00000000">
        <w:rPr>
          <w:rFonts w:ascii="surrounding__.)" w:cs="surrounding__.)" w:eastAsia="surrounding__.)" w:hAnsi="surrounding__.)"/>
          <w:b w:val="0"/>
          <w:i w:val="0"/>
          <w:smallCaps w:val="0"/>
          <w:strike w:val="0"/>
          <w:color w:val="0000ff"/>
          <w:sz w:val="20"/>
          <w:szCs w:val="20"/>
          <w:u w:val="single"/>
          <w:shd w:fill="auto" w:val="clear"/>
          <w:vertAlign w:val="baseline"/>
          <w:rtl w:val="0"/>
        </w:rPr>
        <w:t xml:space="preserve">www.ndonline.org</w:t>
      </w:r>
    </w:hyperlink>
    <w:r w:rsidDel="00000000" w:rsidR="00000000" w:rsidRPr="00000000">
      <w:rPr>
        <w:rFonts w:ascii="surrounding__.)" w:cs="surrounding__.)" w:eastAsia="surrounding__.)" w:hAnsi="surrounding__.)"/>
        <w:b w:val="0"/>
        <w:i w:val="0"/>
        <w:smallCaps w:val="0"/>
        <w:strike w:val="0"/>
        <w:color w:val="000000"/>
        <w:sz w:val="20"/>
        <w:szCs w:val="20"/>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Lexend" w:cs="Lexend" w:eastAsia="Lexend" w:hAnsi="Lexend"/>
        <w:b w:val="1"/>
        <w:i w:val="0"/>
        <w:smallCaps w:val="0"/>
        <w:strike w:val="0"/>
        <w:color w:val="000000"/>
        <w:sz w:val="60"/>
        <w:szCs w:val="60"/>
        <w:highlight w:val="white"/>
        <w:u w:val="none"/>
        <w:vertAlign w:val="baseline"/>
      </w:rPr>
    </w:pPr>
    <w:r w:rsidDel="00000000" w:rsidR="00000000" w:rsidRPr="00000000">
      <w:rPr/>
      <w:pict>
        <v:shape id="WordPictureWatermark3"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4.png"/>
        </v:shape>
      </w:pict>
    </w:r>
    <w:r w:rsidDel="00000000" w:rsidR="00000000" w:rsidRPr="00000000">
      <w:rPr>
        <w:rFonts w:ascii="Lexend" w:cs="Lexend" w:eastAsia="Lexend" w:hAnsi="Lexend"/>
        <w:b w:val="1"/>
        <w:sz w:val="60"/>
        <w:szCs w:val="60"/>
        <w:highlight w:val="white"/>
        <w:rtl w:val="0"/>
      </w:rPr>
      <w:t xml:space="preserve">NDSB6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5910263</wp:posOffset>
          </wp:positionH>
          <wp:positionV relativeFrom="paragraph">
            <wp:posOffset>-152543</wp:posOffset>
          </wp:positionV>
          <wp:extent cx="719138" cy="685947"/>
          <wp:effectExtent b="0" l="0" r="0" t="0"/>
          <wp:wrapNone/>
          <wp:docPr id="15"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719138" cy="68594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3838575</wp:posOffset>
          </wp:positionH>
          <wp:positionV relativeFrom="paragraph">
            <wp:posOffset>-165550</wp:posOffset>
          </wp:positionV>
          <wp:extent cx="723900" cy="689429"/>
          <wp:effectExtent b="0" l="0" r="0" t="0"/>
          <wp:wrapNone/>
          <wp:docPr id="14"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723900" cy="68942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6019800</wp:posOffset>
          </wp:positionH>
          <wp:positionV relativeFrom="paragraph">
            <wp:posOffset>-65696</wp:posOffset>
          </wp:positionV>
          <wp:extent cx="603257" cy="603257"/>
          <wp:effectExtent b="0" l="0" r="0" t="0"/>
          <wp:wrapSquare wrapText="bothSides" distB="114300" distT="114300" distL="114300" distR="114300"/>
          <wp:docPr id="13"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603257" cy="60325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WordPictureWatermark1"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WordPictureWatermark2"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exendMedium-regular.ttf"/><Relationship Id="rId2" Type="http://schemas.openxmlformats.org/officeDocument/2006/relationships/font" Target="fonts/LexendMedium-bold.ttf"/><Relationship Id="rId3" Type="http://schemas.openxmlformats.org/officeDocument/2006/relationships/font" Target="fonts/Lexend-regular.ttf"/><Relationship Id="rId4" Type="http://schemas.openxmlformats.org/officeDocument/2006/relationships/font" Target="fonts/Lexend-bold.ttf"/></Relationships>
</file>

<file path=word/_rels/footer1.xml.rels><?xml version="1.0" encoding="UTF-8" standalone="yes"?><Relationships xmlns="http://schemas.openxmlformats.org/package/2006/relationships"><Relationship Id="rId1" Type="http://schemas.openxmlformats.org/officeDocument/2006/relationships/hyperlink" Target="http://www.nd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2.png"/><Relationship Id="rId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HguKXiU+Yn30oURxOTz8xWp4yg==">CgMxLjA4AHIhMUxIUFhIVlR1ekp5QzFRRllCeXJGbjVzU1hqcERCWEtk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2017-01-05T12:33:00Z</dcterms:created>
  <dc:creator>dramshaw</dc:creator>
</cp:coreProperties>
</file>