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Lexend Medium" w:cs="Lexend Medium" w:eastAsia="Lexend Medium" w:hAnsi="Lexend Medium"/>
          <w:sz w:val="22"/>
          <w:szCs w:val="22"/>
        </w:rPr>
      </w:pPr>
      <w:r w:rsidDel="00000000" w:rsidR="00000000" w:rsidRPr="00000000">
        <w:rPr>
          <w:rtl w:val="0"/>
        </w:rPr>
      </w:r>
    </w:p>
    <w:tbl>
      <w:tblPr>
        <w:tblStyle w:val="Table1"/>
        <w:tblW w:w="106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7"/>
        <w:gridCol w:w="3887"/>
        <w:tblGridChange w:id="0">
          <w:tblGrid>
            <w:gridCol w:w="6767"/>
            <w:gridCol w:w="3887"/>
          </w:tblGrid>
        </w:tblGridChange>
      </w:tblGrid>
      <w:tr>
        <w:trPr>
          <w:cantSplit w:val="0"/>
          <w:tblHeader w:val="0"/>
        </w:trPr>
        <w:tc>
          <w:tcPr>
            <w:vAlign w:val="center"/>
          </w:tcPr>
          <w:p w:rsidR="00000000" w:rsidDel="00000000" w:rsidP="00000000" w:rsidRDefault="00000000" w:rsidRPr="00000000" w14:paraId="00000002">
            <w:pPr>
              <w:tabs>
                <w:tab w:val="left" w:leader="none" w:pos="900"/>
                <w:tab w:val="left" w:leader="none" w:pos="1515"/>
              </w:tabs>
              <w:rPr>
                <w:rFonts w:ascii="Lexend Medium" w:cs="Lexend Medium" w:eastAsia="Lexend Medium" w:hAnsi="Lexend Medium"/>
                <w:sz w:val="52"/>
                <w:szCs w:val="52"/>
              </w:rPr>
            </w:pPr>
            <w:r w:rsidDel="00000000" w:rsidR="00000000" w:rsidRPr="00000000">
              <w:rPr>
                <w:rFonts w:ascii="Lexend Medium" w:cs="Lexend Medium" w:eastAsia="Lexend Medium" w:hAnsi="Lexend Medium"/>
                <w:rtl w:val="0"/>
              </w:rPr>
              <w:t xml:space="preserve">ALevel</w:t>
              <w:tab/>
              <w:t xml:space="preserve">Exam Board AQA 7037</w:t>
            </w:r>
            <w:r w:rsidDel="00000000" w:rsidR="00000000" w:rsidRPr="00000000">
              <w:rPr>
                <w:rtl w:val="0"/>
              </w:rPr>
            </w:r>
          </w:p>
        </w:tc>
        <w:tc>
          <w:tcPr>
            <w:vAlign w:val="top"/>
          </w:tcPr>
          <w:p w:rsidR="00000000" w:rsidDel="00000000" w:rsidP="00000000" w:rsidRDefault="00000000" w:rsidRPr="00000000" w14:paraId="00000003">
            <w:pPr>
              <w:tabs>
                <w:tab w:val="left" w:leader="none" w:pos="900"/>
                <w:tab w:val="left" w:leader="none" w:pos="1515"/>
              </w:tabs>
              <w:ind w:left="71" w:firstLine="0"/>
              <w:rPr>
                <w:rFonts w:ascii="Lexend Medium" w:cs="Lexend Medium" w:eastAsia="Lexend Medium" w:hAnsi="Lexend Medium"/>
                <w:sz w:val="52"/>
                <w:szCs w:val="52"/>
              </w:rPr>
            </w:pPr>
            <w:r w:rsidDel="00000000" w:rsidR="00000000" w:rsidRPr="00000000">
              <w:rPr>
                <w:rFonts w:ascii="Lexend Medium" w:cs="Lexend Medium" w:eastAsia="Lexend Medium" w:hAnsi="Lexend Medium"/>
                <w:sz w:val="52"/>
                <w:szCs w:val="52"/>
                <w:rtl w:val="0"/>
              </w:rPr>
              <w:t xml:space="preserve">Geography</w:t>
            </w:r>
          </w:p>
        </w:tc>
      </w:tr>
    </w:tbl>
    <w:p w:rsidR="00000000" w:rsidDel="00000000" w:rsidP="00000000" w:rsidRDefault="00000000" w:rsidRPr="00000000" w14:paraId="00000004">
      <w:pPr>
        <w:tabs>
          <w:tab w:val="left" w:leader="none" w:pos="5940"/>
        </w:tabs>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5">
      <w:pPr>
        <w:tabs>
          <w:tab w:val="left" w:leader="none" w:pos="5940"/>
        </w:tabs>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If you have </w:t>
      </w:r>
      <w:r w:rsidDel="00000000" w:rsidR="00000000" w:rsidRPr="00000000">
        <w:rPr>
          <w:rFonts w:ascii="Lexend Medium" w:cs="Lexend Medium" w:eastAsia="Lexend Medium" w:hAnsi="Lexend Medium"/>
          <w:color w:val="ffffff"/>
          <w:highlight w:val="black"/>
          <w:rtl w:val="0"/>
        </w:rPr>
        <w:t xml:space="preserve">&gt;&gt; </w:t>
      </w:r>
      <w:r w:rsidDel="00000000" w:rsidR="00000000" w:rsidRPr="00000000">
        <w:rPr>
          <w:rFonts w:ascii="Lexend Medium" w:cs="Lexend Medium" w:eastAsia="Lexend Medium" w:hAnsi="Lexend Medium"/>
          <w:color w:val="ffffff"/>
          <w:rtl w:val="0"/>
        </w:rPr>
        <w:t xml:space="preserve">  </w:t>
        <w:tab/>
      </w:r>
      <w:r w:rsidDel="00000000" w:rsidR="00000000" w:rsidRPr="00000000">
        <w:rPr>
          <w:rtl w:val="0"/>
        </w:rPr>
      </w:r>
    </w:p>
    <w:p w:rsidR="00000000" w:rsidDel="00000000" w:rsidP="00000000" w:rsidRDefault="00000000" w:rsidRPr="00000000" w14:paraId="00000006">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5 GCSEs at grade 5 or above including a grade 5 or above at GCSE Geography you will be welcomed onto this new exciting course which looks at real world issues.  Students who have not studied Geography before but have gained grades of 6 in GCSE English and Maths may also be welcomed on a trial placement.</w:t>
      </w:r>
    </w:p>
    <w:p w:rsidR="00000000" w:rsidDel="00000000" w:rsidP="00000000" w:rsidRDefault="00000000" w:rsidRPr="00000000" w14:paraId="00000007">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8">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You can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tl w:val="0"/>
        </w:rPr>
      </w:r>
    </w:p>
    <w:p w:rsidR="00000000" w:rsidDel="00000000" w:rsidP="00000000" w:rsidRDefault="00000000" w:rsidRPr="00000000" w14:paraId="00000009">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Apply to join this course which builds on the learning covered at GCSE but allows you to develop your understanding of how physical processes and human decision making can have a major effect on the world in which we live and how it is changing.</w:t>
      </w:r>
    </w:p>
    <w:p w:rsidR="00000000" w:rsidDel="00000000" w:rsidP="00000000" w:rsidRDefault="00000000" w:rsidRPr="00000000" w14:paraId="0000000A">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B">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will mean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Fonts w:ascii="Lexend Medium" w:cs="Lexend Medium" w:eastAsia="Lexend Medium" w:hAnsi="Lexend Medium"/>
          <w:color w:val="ffffff"/>
          <w:rtl w:val="0"/>
        </w:rPr>
        <w:t xml:space="preserve"> </w:t>
      </w:r>
      <w:r w:rsidDel="00000000" w:rsidR="00000000" w:rsidRPr="00000000">
        <w:rPr>
          <w:rtl w:val="0"/>
        </w:rPr>
      </w:r>
    </w:p>
    <w:p w:rsidR="00000000" w:rsidDel="00000000" w:rsidP="00000000" w:rsidRDefault="00000000" w:rsidRPr="00000000" w14:paraId="0000000C">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You can explain how human and physical process can create problems and benefits economically, socially, environmentally and politically. You will also develop a number of numeric skills which are transferable to many future courses and employment opportunities. Geography is considered highly as a “facilitating” subject for students who go on to higher education.</w:t>
      </w:r>
    </w:p>
    <w:p w:rsidR="00000000" w:rsidDel="00000000" w:rsidP="00000000" w:rsidRDefault="00000000" w:rsidRPr="00000000" w14:paraId="0000000D">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E">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course will appeal to any student who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0F">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Recognises that physical and human geography affect the lives of people everywhere, every day.  They recognise that our planet has resources that need careful management.  They may be a student who is interested in urban planning, business or land management. They may be interested in politics and development. </w:t>
      </w:r>
    </w:p>
    <w:p w:rsidR="00000000" w:rsidDel="00000000" w:rsidP="00000000" w:rsidRDefault="00000000" w:rsidRPr="00000000" w14:paraId="00000010">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1">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You will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2">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Complete three modules for the A level. The examinations are explained below:  Some students may be required to attend some extra time maths lessons to cover some of the statistical skills.</w:t>
      </w:r>
      <w:r w:rsidDel="00000000" w:rsidR="00000000" w:rsidRPr="00000000">
        <w:drawing>
          <wp:anchor allowOverlap="1" behindDoc="1" distB="0" distT="0" distL="0" distR="0" hidden="0" layoutInCell="1" locked="0" relativeHeight="0" simplePos="0">
            <wp:simplePos x="0" y="0"/>
            <wp:positionH relativeFrom="column">
              <wp:posOffset>1600200</wp:posOffset>
            </wp:positionH>
            <wp:positionV relativeFrom="paragraph">
              <wp:posOffset>619125</wp:posOffset>
            </wp:positionV>
            <wp:extent cx="5238750" cy="3600450"/>
            <wp:effectExtent b="0" l="0" r="0" t="0"/>
            <wp:wrapNone/>
            <wp:docPr id="12"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238750" cy="3600450"/>
                    </a:xfrm>
                    <a:prstGeom prst="rect"/>
                    <a:ln/>
                  </pic:spPr>
                </pic:pic>
              </a:graphicData>
            </a:graphic>
          </wp:anchor>
        </w:drawing>
      </w:r>
    </w:p>
    <w:p w:rsidR="00000000" w:rsidDel="00000000" w:rsidP="00000000" w:rsidRDefault="00000000" w:rsidRPr="00000000" w14:paraId="00000013">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4">
      <w:pPr>
        <w:jc w:val="both"/>
        <w:rPr>
          <w:rFonts w:ascii="Lexend Medium" w:cs="Lexend Medium" w:eastAsia="Lexend Medium" w:hAnsi="Lexend Medium"/>
          <w:color w:val="ffffff"/>
          <w:sz w:val="22"/>
          <w:szCs w:val="22"/>
        </w:rPr>
      </w:pPr>
      <w:r w:rsidDel="00000000" w:rsidR="00000000" w:rsidRPr="00000000">
        <w:rPr>
          <w:rFonts w:ascii="Lexend Medium" w:cs="Lexend Medium" w:eastAsia="Lexend Medium" w:hAnsi="Lexend Medium"/>
          <w:color w:val="ffffff"/>
          <w:sz w:val="32"/>
          <w:szCs w:val="32"/>
          <w:highlight w:val="black"/>
          <w:rtl w:val="0"/>
        </w:rPr>
        <w:t xml:space="preserve">Course Modules are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tbl>
      <w:tblPr>
        <w:tblStyle w:val="Table2"/>
        <w:tblW w:w="107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6311"/>
        <w:tblGridChange w:id="0">
          <w:tblGrid>
            <w:gridCol w:w="4428"/>
            <w:gridCol w:w="6311"/>
          </w:tblGrid>
        </w:tblGridChange>
      </w:tblGrid>
      <w:tr>
        <w:trPr>
          <w:cantSplit w:val="0"/>
          <w:trHeight w:val="13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5">
            <w:pPr>
              <w:widowControl w:val="0"/>
              <w:jc w:val="both"/>
              <w:rPr>
                <w:rFonts w:ascii="Lexend Medium" w:cs="Lexend Medium" w:eastAsia="Lexend Medium" w:hAnsi="Lexend Medium"/>
                <w:color w:val="292526"/>
                <w:sz w:val="22"/>
                <w:szCs w:val="22"/>
              </w:rPr>
            </w:pPr>
            <w:r w:rsidDel="00000000" w:rsidR="00000000" w:rsidRPr="00000000">
              <w:rPr>
                <w:rFonts w:ascii="Lexend Medium" w:cs="Lexend Medium" w:eastAsia="Lexend Medium" w:hAnsi="Lexend Medium"/>
                <w:color w:val="292526"/>
                <w:sz w:val="22"/>
                <w:szCs w:val="22"/>
                <w:rtl w:val="0"/>
              </w:rPr>
              <w:t xml:space="preserve">A level: Unit 1 – Physical geography</w:t>
            </w:r>
          </w:p>
          <w:p w:rsidR="00000000" w:rsidDel="00000000" w:rsidP="00000000" w:rsidRDefault="00000000" w:rsidRPr="00000000" w14:paraId="00000016">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Written exam: 2 hours 30 minutes.</w:t>
            </w:r>
          </w:p>
          <w:p w:rsidR="00000000" w:rsidDel="00000000" w:rsidP="00000000" w:rsidRDefault="00000000" w:rsidRPr="00000000" w14:paraId="00000017">
            <w:pPr>
              <w:widowControl w:val="0"/>
              <w:jc w:val="both"/>
              <w:rPr>
                <w:rFonts w:ascii="Lexend Medium" w:cs="Lexend Medium" w:eastAsia="Lexend Medium" w:hAnsi="Lexend Medium"/>
                <w:color w:val="292526"/>
                <w:sz w:val="22"/>
                <w:szCs w:val="22"/>
              </w:rPr>
            </w:pPr>
            <w:r w:rsidDel="00000000" w:rsidR="00000000" w:rsidRPr="00000000">
              <w:rPr>
                <w:rFonts w:ascii="Lexend Medium" w:cs="Lexend Medium" w:eastAsia="Lexend Medium" w:hAnsi="Lexend Medium"/>
                <w:sz w:val="22"/>
                <w:szCs w:val="22"/>
                <w:rtl w:val="0"/>
              </w:rPr>
              <w:t xml:space="preserve"> 120 marks. 40% of A-level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8">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Section  A: Water and carbon cycles</w:t>
            </w:r>
          </w:p>
          <w:p w:rsidR="00000000" w:rsidDel="00000000" w:rsidP="00000000" w:rsidRDefault="00000000" w:rsidRPr="00000000" w14:paraId="00000019">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Section  B: Coastal systems </w:t>
            </w:r>
          </w:p>
          <w:p w:rsidR="00000000" w:rsidDel="00000000" w:rsidP="00000000" w:rsidRDefault="00000000" w:rsidRPr="00000000" w14:paraId="0000001A">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Section C: Hazards</w:t>
            </w:r>
          </w:p>
        </w:tc>
      </w:tr>
      <w:tr>
        <w:trPr>
          <w:cantSplit w:val="0"/>
          <w:trHeight w:val="7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B">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 Level: Unit 2 – Human Geography</w:t>
            </w:r>
          </w:p>
          <w:p w:rsidR="00000000" w:rsidDel="00000000" w:rsidP="00000000" w:rsidRDefault="00000000" w:rsidRPr="00000000" w14:paraId="0000001C">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Written exam: 2 hours 30 minutes.</w:t>
            </w:r>
          </w:p>
          <w:p w:rsidR="00000000" w:rsidDel="00000000" w:rsidP="00000000" w:rsidRDefault="00000000" w:rsidRPr="00000000" w14:paraId="0000001D">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120 marks. 40% of A-level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E">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Section  A: Global systems and global governance</w:t>
            </w:r>
          </w:p>
          <w:p w:rsidR="00000000" w:rsidDel="00000000" w:rsidP="00000000" w:rsidRDefault="00000000" w:rsidRPr="00000000" w14:paraId="0000001F">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Section  B: Changing places</w:t>
            </w:r>
          </w:p>
          <w:p w:rsidR="00000000" w:rsidDel="00000000" w:rsidP="00000000" w:rsidRDefault="00000000" w:rsidRPr="00000000" w14:paraId="00000020">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Section C: either Contemporary urban environments or Population and the environment or Resource security.</w:t>
            </w:r>
          </w:p>
          <w:p w:rsidR="00000000" w:rsidDel="00000000" w:rsidP="00000000" w:rsidRDefault="00000000" w:rsidRPr="00000000" w14:paraId="00000021">
            <w:pPr>
              <w:widowControl w:val="0"/>
              <w:jc w:val="both"/>
              <w:rPr>
                <w:rFonts w:ascii="Lexend Medium" w:cs="Lexend Medium" w:eastAsia="Lexend Medium" w:hAnsi="Lexend Medium"/>
                <w:sz w:val="22"/>
                <w:szCs w:val="22"/>
              </w:rPr>
            </w:pPr>
            <w:r w:rsidDel="00000000" w:rsidR="00000000" w:rsidRPr="00000000">
              <w:rPr>
                <w:rtl w:val="0"/>
              </w:rPr>
            </w:r>
          </w:p>
        </w:tc>
      </w:tr>
      <w:tr>
        <w:trPr>
          <w:cantSplit w:val="0"/>
          <w:trHeight w:val="7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2">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 Level: Unit 3</w:t>
            </w:r>
          </w:p>
          <w:p w:rsidR="00000000" w:rsidDel="00000000" w:rsidP="00000000" w:rsidRDefault="00000000" w:rsidRPr="00000000" w14:paraId="00000023">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3,000–4,000 words. 60 marks </w:t>
            </w:r>
          </w:p>
          <w:p w:rsidR="00000000" w:rsidDel="00000000" w:rsidP="00000000" w:rsidRDefault="00000000" w:rsidRPr="00000000" w14:paraId="00000024">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20% of A-level.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5">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An individual investigation which must include data collected in the field. The individual investigation must be based on a question or issue defined and developed by the student relating to any part of the specification content. This begins after the mock exams in the Summer term.</w:t>
            </w:r>
          </w:p>
        </w:tc>
      </w:tr>
    </w:tbl>
    <w:p w:rsidR="00000000" w:rsidDel="00000000" w:rsidP="00000000" w:rsidRDefault="00000000" w:rsidRPr="00000000" w14:paraId="00000026">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7">
      <w:pPr>
        <w:jc w:val="both"/>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28">
      <w:pPr>
        <w:jc w:val="both"/>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29">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With this subject you could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2A">
      <w:pPr>
        <w:jc w:val="both"/>
        <w:rPr>
          <w:rFonts w:ascii="Lexend Medium" w:cs="Lexend Medium" w:eastAsia="Lexend Medium" w:hAnsi="Lexend Medium"/>
          <w:color w:val="ffffff"/>
          <w:sz w:val="32"/>
          <w:szCs w:val="32"/>
          <w:highlight w:val="black"/>
        </w:rPr>
      </w:pPr>
      <w:r w:rsidDel="00000000" w:rsidR="00000000" w:rsidRPr="00000000">
        <w:rPr>
          <w:rFonts w:ascii="Lexend Medium" w:cs="Lexend Medium" w:eastAsia="Lexend Medium" w:hAnsi="Lexend Medium"/>
          <w:sz w:val="22"/>
          <w:szCs w:val="22"/>
          <w:rtl w:val="0"/>
        </w:rPr>
        <w:t xml:space="preserve">Access all geography courses at university.  You could access a wide range of careers including: land management and the environment, politics and government, law, policing, planning, geology, charities and non-governmental organisations, marketing, education, finance, social services, public sector work and many more!</w:t>
      </w:r>
      <w:r w:rsidDel="00000000" w:rsidR="00000000" w:rsidRPr="00000000">
        <w:rPr>
          <w:rtl w:val="0"/>
        </w:rPr>
      </w:r>
    </w:p>
    <w:p w:rsidR="00000000" w:rsidDel="00000000" w:rsidP="00000000" w:rsidRDefault="00000000" w:rsidRPr="00000000" w14:paraId="0000002B">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C">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For more information contact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2D">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E">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color w:val="444746"/>
          <w:sz w:val="22"/>
          <w:szCs w:val="22"/>
          <w:rtl w:val="0"/>
        </w:rPr>
        <w:t xml:space="preserve">Miss S Morley (Head of Geography)   </w:t>
      </w:r>
      <w:r w:rsidDel="00000000" w:rsidR="00000000" w:rsidRPr="00000000">
        <w:rPr>
          <w:rFonts w:ascii="Lexend Medium" w:cs="Lexend Medium" w:eastAsia="Lexend Medium" w:hAnsi="Lexend Medium"/>
          <w:sz w:val="22"/>
          <w:szCs w:val="22"/>
          <w:rtl w:val="0"/>
        </w:rPr>
        <w:t xml:space="preserve">smorley@ndonline.org</w:t>
      </w:r>
      <w:r w:rsidDel="00000000" w:rsidR="00000000" w:rsidRPr="00000000">
        <w:rPr>
          <w:rtl w:val="0"/>
        </w:rPr>
      </w:r>
    </w:p>
    <w:p w:rsidR="00000000" w:rsidDel="00000000" w:rsidP="00000000" w:rsidRDefault="00000000" w:rsidRPr="00000000" w14:paraId="0000002F">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0">
      <w:pPr>
        <w:jc w:val="both"/>
        <w:rPr>
          <w:rFonts w:ascii="Lexend Medium" w:cs="Lexend Medium" w:eastAsia="Lexend Medium" w:hAnsi="Lexend Medium"/>
          <w:sz w:val="32"/>
          <w:szCs w:val="3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1440" w:left="720" w:right="748" w:header="566.929133858267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exend Medium">
    <w:embedRegular w:fontKey="{00000000-0000-0000-0000-000000000000}" r:id="rId1" w:subsetted="0"/>
    <w:embedBold w:fontKey="{00000000-0000-0000-0000-000000000000}" r:id="rId2" w:subsetted="0"/>
  </w:font>
  <w:font w:name="surrounding__.)"/>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surrounding__.)" w:cs="surrounding__.)" w:eastAsia="surrounding__.)" w:hAnsi="surrounding__.)"/>
        <w:b w:val="0"/>
        <w:i w:val="0"/>
        <w:smallCaps w:val="0"/>
        <w:strike w:val="0"/>
        <w:color w:val="000000"/>
        <w:sz w:val="20"/>
        <w:szCs w:val="20"/>
        <w:u w:val="none"/>
        <w:shd w:fill="auto" w:val="clear"/>
        <w:vertAlign w:val="baseline"/>
      </w:rPr>
    </w:pPr>
    <w:hyperlink r:id="rId1">
      <w:r w:rsidDel="00000000" w:rsidR="00000000" w:rsidRPr="00000000">
        <w:rPr>
          <w:rFonts w:ascii="surrounding__.)" w:cs="surrounding__.)" w:eastAsia="surrounding__.)" w:hAnsi="surrounding__.)"/>
          <w:b w:val="0"/>
          <w:i w:val="0"/>
          <w:smallCaps w:val="0"/>
          <w:strike w:val="0"/>
          <w:color w:val="0000ff"/>
          <w:sz w:val="20"/>
          <w:szCs w:val="20"/>
          <w:u w:val="single"/>
          <w:shd w:fill="auto" w:val="clear"/>
          <w:vertAlign w:val="baseline"/>
          <w:rtl w:val="0"/>
        </w:rPr>
        <w:t xml:space="preserve">www.ndonline.org</w:t>
      </w:r>
    </w:hyperlink>
    <w:r w:rsidDel="00000000" w:rsidR="00000000" w:rsidRPr="00000000">
      <w:rPr>
        <w:rFonts w:ascii="surrounding__.)" w:cs="surrounding__.)" w:eastAsia="surrounding__.)" w:hAnsi="surrounding__.)"/>
        <w:b w:val="0"/>
        <w:i w:val="0"/>
        <w:smallCaps w:val="0"/>
        <w:strike w:val="0"/>
        <w:color w:val="000000"/>
        <w:sz w:val="20"/>
        <w:szCs w:val="20"/>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Lexend" w:cs="Lexend" w:eastAsia="Lexend" w:hAnsi="Lexend"/>
        <w:b w:val="1"/>
        <w:i w:val="0"/>
        <w:smallCaps w:val="0"/>
        <w:strike w:val="0"/>
        <w:color w:val="000000"/>
        <w:sz w:val="60"/>
        <w:szCs w:val="60"/>
        <w:highlight w:val="white"/>
        <w:u w:val="none"/>
        <w:vertAlign w:val="baseline"/>
      </w:rPr>
    </w:pPr>
    <w:r w:rsidDel="00000000" w:rsidR="00000000" w:rsidRPr="00000000">
      <w:rPr/>
      <w:pict>
        <v:shape id="WordPictureWatermark3"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Fonts w:ascii="Lexend" w:cs="Lexend" w:eastAsia="Lexend" w:hAnsi="Lexend"/>
        <w:b w:val="1"/>
        <w:sz w:val="60"/>
        <w:szCs w:val="60"/>
        <w:highlight w:val="white"/>
        <w:rtl w:val="0"/>
      </w:rPr>
      <w:t xml:space="preserve">NDSB6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5910263</wp:posOffset>
          </wp:positionH>
          <wp:positionV relativeFrom="paragraph">
            <wp:posOffset>-152543</wp:posOffset>
          </wp:positionV>
          <wp:extent cx="719138" cy="685947"/>
          <wp:effectExtent b="0" l="0" r="0" t="0"/>
          <wp:wrapNone/>
          <wp:docPr id="15"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719138" cy="68594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3838575</wp:posOffset>
          </wp:positionH>
          <wp:positionV relativeFrom="paragraph">
            <wp:posOffset>-165550</wp:posOffset>
          </wp:positionV>
          <wp:extent cx="723900" cy="689429"/>
          <wp:effectExtent b="0" l="0" r="0" t="0"/>
          <wp:wrapNone/>
          <wp:docPr id="14"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23900" cy="68942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6019800</wp:posOffset>
          </wp:positionH>
          <wp:positionV relativeFrom="paragraph">
            <wp:posOffset>-65696</wp:posOffset>
          </wp:positionV>
          <wp:extent cx="603257" cy="603257"/>
          <wp:effectExtent b="0" l="0" r="0" t="0"/>
          <wp:wrapSquare wrapText="bothSides" distB="114300" distT="114300" distL="114300" distR="114300"/>
          <wp:docPr id="13"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603257" cy="60325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1"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5.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2"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5.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exendMedium-regular.ttf"/><Relationship Id="rId2" Type="http://schemas.openxmlformats.org/officeDocument/2006/relationships/font" Target="fonts/LexendMedium-bold.ttf"/><Relationship Id="rId3" Type="http://schemas.openxmlformats.org/officeDocument/2006/relationships/font" Target="fonts/Lexend-regular.ttf"/><Relationship Id="rId4"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hyperlink" Target="http://www.nd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GMgekvIxC/Nk+NjjGKx8cY2J4A==">CgMxLjA4AHIhMUJvMF9MUllkZHRmS3pZdEFQckRybFUyRmdqZTdIX2tQ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2017-01-05T12:33:00Z</dcterms:created>
  <dc:creator>dramshaw</dc:creator>
</cp:coreProperties>
</file>