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Lexend Medium" w:cs="Lexend Medium" w:eastAsia="Lexend Medium" w:hAnsi="Lexend Medium"/>
          <w:sz w:val="22"/>
          <w:szCs w:val="22"/>
        </w:rPr>
      </w:pPr>
      <w:r w:rsidDel="00000000" w:rsidR="00000000" w:rsidRPr="00000000">
        <w:rPr>
          <w:rtl w:val="0"/>
        </w:rPr>
      </w:r>
    </w:p>
    <w:tbl>
      <w:tblPr>
        <w:tblStyle w:val="Table1"/>
        <w:tblW w:w="10635.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0"/>
        <w:gridCol w:w="3885"/>
        <w:tblGridChange w:id="0">
          <w:tblGrid>
            <w:gridCol w:w="6750"/>
            <w:gridCol w:w="3885"/>
          </w:tblGrid>
        </w:tblGridChange>
      </w:tblGrid>
      <w:tr>
        <w:trPr>
          <w:cantSplit w:val="0"/>
          <w:tblHeader w:val="0"/>
        </w:trPr>
        <w:tc>
          <w:tcPr>
            <w:vAlign w:val="center"/>
          </w:tcPr>
          <w:p w:rsidR="00000000" w:rsidDel="00000000" w:rsidP="00000000" w:rsidRDefault="00000000" w:rsidRPr="00000000" w14:paraId="00000002">
            <w:pPr>
              <w:tabs>
                <w:tab w:val="left" w:leader="none" w:pos="900"/>
                <w:tab w:val="left" w:leader="none" w:pos="1515"/>
              </w:tabs>
              <w:rPr>
                <w:rFonts w:ascii="Lexend Medium" w:cs="Lexend Medium" w:eastAsia="Lexend Medium" w:hAnsi="Lexend Medium"/>
                <w:sz w:val="52"/>
                <w:szCs w:val="52"/>
              </w:rPr>
            </w:pPr>
            <w:r w:rsidDel="00000000" w:rsidR="00000000" w:rsidRPr="00000000">
              <w:rPr>
                <w:rFonts w:ascii="Lexend Medium" w:cs="Lexend Medium" w:eastAsia="Lexend Medium" w:hAnsi="Lexend Medium"/>
                <w:rtl w:val="0"/>
              </w:rPr>
              <w:t xml:space="preserve">ALevel</w:t>
              <w:tab/>
              <w:t xml:space="preserve">Exam Board AQA</w:t>
            </w:r>
            <w:r w:rsidDel="00000000" w:rsidR="00000000" w:rsidRPr="00000000">
              <w:rPr>
                <w:rtl w:val="0"/>
              </w:rPr>
            </w:r>
          </w:p>
        </w:tc>
        <w:tc>
          <w:tcPr>
            <w:vAlign w:val="top"/>
          </w:tcPr>
          <w:p w:rsidR="00000000" w:rsidDel="00000000" w:rsidP="00000000" w:rsidRDefault="00000000" w:rsidRPr="00000000" w14:paraId="00000003">
            <w:pPr>
              <w:tabs>
                <w:tab w:val="left" w:leader="none" w:pos="900"/>
                <w:tab w:val="left" w:leader="none" w:pos="1515"/>
              </w:tabs>
              <w:ind w:left="71" w:firstLine="0"/>
              <w:rPr>
                <w:rFonts w:ascii="Lexend Medium" w:cs="Lexend Medium" w:eastAsia="Lexend Medium" w:hAnsi="Lexend Medium"/>
                <w:sz w:val="52"/>
                <w:szCs w:val="52"/>
              </w:rPr>
            </w:pPr>
            <w:r w:rsidDel="00000000" w:rsidR="00000000" w:rsidRPr="00000000">
              <w:rPr>
                <w:rFonts w:ascii="Lexend Medium" w:cs="Lexend Medium" w:eastAsia="Lexend Medium" w:hAnsi="Lexend Medium"/>
                <w:sz w:val="52"/>
                <w:szCs w:val="52"/>
                <w:rtl w:val="0"/>
              </w:rPr>
              <w:t xml:space="preserve">French</w:t>
            </w:r>
          </w:p>
        </w:tc>
      </w:tr>
    </w:tbl>
    <w:p w:rsidR="00000000" w:rsidDel="00000000" w:rsidP="00000000" w:rsidRDefault="00000000" w:rsidRPr="00000000" w14:paraId="00000004">
      <w:pPr>
        <w:pBdr>
          <w:bottom w:color="000000" w:space="1" w:sz="6" w:val="single"/>
        </w:pBdr>
        <w:rPr>
          <w:rFonts w:ascii="Lexend Medium" w:cs="Lexend Medium" w:eastAsia="Lexend Medium" w:hAnsi="Lexend Medium"/>
        </w:rPr>
      </w:pPr>
      <w:r w:rsidDel="00000000" w:rsidR="00000000" w:rsidRPr="00000000">
        <w:rPr>
          <w:rtl w:val="0"/>
        </w:rPr>
      </w:r>
    </w:p>
    <w:p w:rsidR="00000000" w:rsidDel="00000000" w:rsidP="00000000" w:rsidRDefault="00000000" w:rsidRPr="00000000" w14:paraId="00000005">
      <w:pPr>
        <w:tabs>
          <w:tab w:val="left" w:leader="none" w:pos="5940"/>
        </w:tabs>
        <w:jc w:val="both"/>
        <w:rPr>
          <w:rFonts w:ascii="Lexend Medium" w:cs="Lexend Medium" w:eastAsia="Lexend Medium" w:hAnsi="Lexend Medium"/>
          <w:sz w:val="32"/>
          <w:szCs w:val="32"/>
        </w:rPr>
      </w:pPr>
      <w:r w:rsidDel="00000000" w:rsidR="00000000" w:rsidRPr="00000000">
        <w:rPr>
          <w:rtl w:val="0"/>
        </w:rPr>
      </w:r>
    </w:p>
    <w:p w:rsidR="00000000" w:rsidDel="00000000" w:rsidP="00000000" w:rsidRDefault="00000000" w:rsidRPr="00000000" w14:paraId="00000006">
      <w:pPr>
        <w:tabs>
          <w:tab w:val="left" w:leader="none" w:pos="5940"/>
        </w:tabs>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If you have </w:t>
      </w:r>
      <w:r w:rsidDel="00000000" w:rsidR="00000000" w:rsidRPr="00000000">
        <w:rPr>
          <w:rFonts w:ascii="Lexend Medium" w:cs="Lexend Medium" w:eastAsia="Lexend Medium" w:hAnsi="Lexend Medium"/>
          <w:color w:val="ffffff"/>
          <w:highlight w:val="black"/>
          <w:rtl w:val="0"/>
        </w:rPr>
        <w:t xml:space="preserve">&gt;&gt; </w:t>
      </w:r>
      <w:r w:rsidDel="00000000" w:rsidR="00000000" w:rsidRPr="00000000">
        <w:rPr>
          <w:rFonts w:ascii="Lexend Medium" w:cs="Lexend Medium" w:eastAsia="Lexend Medium" w:hAnsi="Lexend Medium"/>
          <w:color w:val="ffffff"/>
          <w:rtl w:val="0"/>
        </w:rPr>
        <w:t xml:space="preserve">  </w:t>
        <w:tab/>
      </w:r>
      <w:r w:rsidDel="00000000" w:rsidR="00000000" w:rsidRPr="00000000">
        <w:rPr>
          <w:rtl w:val="0"/>
        </w:rPr>
      </w:r>
    </w:p>
    <w:p w:rsidR="00000000" w:rsidDel="00000000" w:rsidP="00000000" w:rsidRDefault="00000000" w:rsidRPr="00000000" w14:paraId="00000007">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5 GCSEs at grade 5 or above, including a grade 6 or above at GCSE French, you will be welcomed onto this course.  We look at real world issues, film, literature and understanding cultural awareness of France. Students who have not studied French before will not be accepted on the course.</w:t>
      </w:r>
    </w:p>
    <w:p w:rsidR="00000000" w:rsidDel="00000000" w:rsidP="00000000" w:rsidRDefault="00000000" w:rsidRPr="00000000" w14:paraId="00000008">
      <w:pPr>
        <w:jc w:val="both"/>
        <w:rPr>
          <w:rFonts w:ascii="Lexend Medium" w:cs="Lexend Medium" w:eastAsia="Lexend Medium" w:hAnsi="Lexend Medium"/>
          <w:sz w:val="32"/>
          <w:szCs w:val="32"/>
        </w:rPr>
      </w:pPr>
      <w:r w:rsidDel="00000000" w:rsidR="00000000" w:rsidRPr="00000000">
        <w:rPr>
          <w:rtl w:val="0"/>
        </w:rPr>
      </w:r>
    </w:p>
    <w:p w:rsidR="00000000" w:rsidDel="00000000" w:rsidP="00000000" w:rsidRDefault="00000000" w:rsidRPr="00000000" w14:paraId="00000009">
      <w:pPr>
        <w:jc w:val="both"/>
        <w:rPr>
          <w:rFonts w:ascii="Lexend Medium" w:cs="Lexend Medium" w:eastAsia="Lexend Medium" w:hAnsi="Lexend Medium"/>
          <w:color w:val="ffffff"/>
        </w:rPr>
      </w:pPr>
      <w:r w:rsidDel="00000000" w:rsidR="00000000" w:rsidRPr="00000000">
        <w:rPr>
          <w:rFonts w:ascii="Lexend Medium" w:cs="Lexend Medium" w:eastAsia="Lexend Medium" w:hAnsi="Lexend Medium"/>
          <w:color w:val="ffffff"/>
          <w:sz w:val="32"/>
          <w:szCs w:val="32"/>
          <w:highlight w:val="black"/>
          <w:rtl w:val="0"/>
        </w:rPr>
        <w:t xml:space="preserve"> You can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Fonts w:ascii="Lexend Medium" w:cs="Lexend Medium" w:eastAsia="Lexend Medium" w:hAnsi="Lexend Medium"/>
          <w:color w:val="ffffff"/>
          <w:highlight w:val="black"/>
          <w:rtl w:val="0"/>
        </w:rPr>
        <w:t xml:space="preserve"> </w:t>
      </w:r>
      <w:r w:rsidDel="00000000" w:rsidR="00000000" w:rsidRPr="00000000">
        <w:rPr>
          <w:rtl w:val="0"/>
        </w:rPr>
      </w:r>
    </w:p>
    <w:p w:rsidR="00000000" w:rsidDel="00000000" w:rsidP="00000000" w:rsidRDefault="00000000" w:rsidRPr="00000000" w14:paraId="0000000A">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Apply to join this course which builds on the learning covered at GCSE but allows you to develop your understanding of language and how to develop your communication skills to talk about a broad range of topics at a sophisticated level in French.</w:t>
      </w:r>
    </w:p>
    <w:p w:rsidR="00000000" w:rsidDel="00000000" w:rsidP="00000000" w:rsidRDefault="00000000" w:rsidRPr="00000000" w14:paraId="0000000B">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0C">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This will mean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Fonts w:ascii="Lexend Medium" w:cs="Lexend Medium" w:eastAsia="Lexend Medium" w:hAnsi="Lexend Medium"/>
          <w:color w:val="ffffff"/>
          <w:highlight w:val="black"/>
          <w:rtl w:val="0"/>
        </w:rPr>
        <w:t xml:space="preserve"> </w:t>
      </w:r>
      <w:r w:rsidDel="00000000" w:rsidR="00000000" w:rsidRPr="00000000">
        <w:rPr>
          <w:rFonts w:ascii="Lexend Medium" w:cs="Lexend Medium" w:eastAsia="Lexend Medium" w:hAnsi="Lexend Medium"/>
          <w:color w:val="ffffff"/>
          <w:rtl w:val="0"/>
        </w:rPr>
        <w:t xml:space="preserve"> </w:t>
      </w:r>
      <w:r w:rsidDel="00000000" w:rsidR="00000000" w:rsidRPr="00000000">
        <w:rPr>
          <w:rtl w:val="0"/>
        </w:rPr>
      </w:r>
    </w:p>
    <w:p w:rsidR="00000000" w:rsidDel="00000000" w:rsidP="00000000" w:rsidRDefault="00000000" w:rsidRPr="00000000" w14:paraId="0000000D">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You will build upon all 4 key skills: Listening, Reading, Speaking and Writing. The approach is a focus on how French-speaking society has been shaped socially and culturally and how it continues to change. In the first year, aspects of society are studied, together with aspects of the artistic life of French-speaking countries. In the second year further aspects of the social background are covered, this time focusing on matters associated with multiculturalism. </w:t>
      </w:r>
    </w:p>
    <w:p w:rsidR="00000000" w:rsidDel="00000000" w:rsidP="00000000" w:rsidRDefault="00000000" w:rsidRPr="00000000" w14:paraId="0000000E">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Students also study one book and one film. They appreciate, analyse and respond critically in writing in French to the work they have studied. </w:t>
      </w:r>
    </w:p>
    <w:p w:rsidR="00000000" w:rsidDel="00000000" w:rsidP="00000000" w:rsidRDefault="00000000" w:rsidRPr="00000000" w14:paraId="0000000F">
      <w:pPr>
        <w:jc w:val="both"/>
        <w:rPr>
          <w:rFonts w:ascii="Lexend Medium" w:cs="Lexend Medium" w:eastAsia="Lexend Medium" w:hAnsi="Lexend Medium"/>
          <w:sz w:val="32"/>
          <w:szCs w:val="32"/>
        </w:rPr>
      </w:pPr>
      <w:r w:rsidDel="00000000" w:rsidR="00000000" w:rsidRPr="00000000">
        <w:rPr>
          <w:rtl w:val="0"/>
        </w:rPr>
      </w:r>
    </w:p>
    <w:p w:rsidR="00000000" w:rsidDel="00000000" w:rsidP="00000000" w:rsidRDefault="00000000" w:rsidRPr="00000000" w14:paraId="00000010">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This course will appeal to any student who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11">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Loves languages, enjoys </w:t>
      </w:r>
      <w:r w:rsidDel="00000000" w:rsidR="00000000" w:rsidRPr="00000000">
        <w:rPr>
          <w:rFonts w:ascii="Lexend Medium" w:cs="Lexend Medium" w:eastAsia="Lexend Medium" w:hAnsi="Lexend Medium"/>
          <w:sz w:val="22"/>
          <w:szCs w:val="22"/>
          <w:rtl w:val="0"/>
        </w:rPr>
        <w:t xml:space="preserve">a challenge</w:t>
      </w:r>
      <w:r w:rsidDel="00000000" w:rsidR="00000000" w:rsidRPr="00000000">
        <w:rPr>
          <w:rFonts w:ascii="Lexend Medium" w:cs="Lexend Medium" w:eastAsia="Lexend Medium" w:hAnsi="Lexend Medium"/>
          <w:sz w:val="22"/>
          <w:szCs w:val="22"/>
          <w:rtl w:val="0"/>
        </w:rPr>
        <w:t xml:space="preserve">, is interested in the wider world and wants to enhance their communication skills as well as their cultural understanding of other countries. You must have a passion for French and a desire to learn about all aspects of French culture. </w:t>
      </w:r>
    </w:p>
    <w:p w:rsidR="00000000" w:rsidDel="00000000" w:rsidP="00000000" w:rsidRDefault="00000000" w:rsidRPr="00000000" w14:paraId="00000012">
      <w:pPr>
        <w:jc w:val="both"/>
        <w:rPr>
          <w:rFonts w:ascii="Lexend Medium" w:cs="Lexend Medium" w:eastAsia="Lexend Medium" w:hAnsi="Lexend Medium"/>
          <w:sz w:val="32"/>
          <w:szCs w:val="32"/>
        </w:rPr>
      </w:pPr>
      <w:r w:rsidDel="00000000" w:rsidR="00000000" w:rsidRPr="00000000">
        <w:rPr>
          <w:rtl w:val="0"/>
        </w:rPr>
      </w:r>
    </w:p>
    <w:p w:rsidR="00000000" w:rsidDel="00000000" w:rsidP="00000000" w:rsidRDefault="00000000" w:rsidRPr="00000000" w14:paraId="00000013">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 You will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14">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Complete three papers for the A level. The examinations are explained below. It is expected that students will practise their language skills outside of the classroom also.</w:t>
      </w:r>
    </w:p>
    <w:p w:rsidR="00000000" w:rsidDel="00000000" w:rsidP="00000000" w:rsidRDefault="00000000" w:rsidRPr="00000000" w14:paraId="00000015">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6">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7">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8">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9">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A">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B">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C">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D">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E">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1F">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0">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1">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2">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3">
      <w:pPr>
        <w:jc w:val="both"/>
        <w:rPr>
          <w:rFonts w:ascii="Lexend Medium" w:cs="Lexend Medium" w:eastAsia="Lexend Medium" w:hAnsi="Lexend Medium"/>
          <w:sz w:val="32"/>
          <w:szCs w:val="32"/>
        </w:rPr>
      </w:pPr>
      <w:r w:rsidDel="00000000" w:rsidR="00000000" w:rsidRPr="00000000">
        <w:rPr>
          <w:rFonts w:ascii="Lexend Medium" w:cs="Lexend Medium" w:eastAsia="Lexend Medium" w:hAnsi="Lexend Medium"/>
          <w:color w:val="ffffff"/>
          <w:sz w:val="32"/>
          <w:szCs w:val="32"/>
          <w:highlight w:val="black"/>
          <w:rtl w:val="0"/>
        </w:rPr>
        <w:t xml:space="preserve">Course Modules are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24">
      <w:pPr>
        <w:jc w:val="both"/>
        <w:rPr>
          <w:rFonts w:ascii="Lexend Medium" w:cs="Lexend Medium" w:eastAsia="Lexend Medium" w:hAnsi="Lexend Medium"/>
          <w:color w:val="ffffff"/>
          <w:sz w:val="22"/>
          <w:szCs w:val="22"/>
        </w:rPr>
      </w:pPr>
      <w:r w:rsidDel="00000000" w:rsidR="00000000" w:rsidRPr="00000000">
        <w:rPr>
          <w:rtl w:val="0"/>
        </w:rPr>
      </w:r>
    </w:p>
    <w:tbl>
      <w:tblPr>
        <w:tblStyle w:val="Table2"/>
        <w:tblW w:w="10739.0" w:type="dxa"/>
        <w:jc w:val="left"/>
        <w:tblInd w:w="-108.0" w:type="dxa"/>
        <w:tblLayout w:type="fixed"/>
        <w:tblLook w:val="0000"/>
      </w:tblPr>
      <w:tblGrid>
        <w:gridCol w:w="4428"/>
        <w:gridCol w:w="6311"/>
        <w:tblGridChange w:id="0">
          <w:tblGrid>
            <w:gridCol w:w="4428"/>
            <w:gridCol w:w="6311"/>
          </w:tblGrid>
        </w:tblGridChange>
      </w:tblGrid>
      <w:tr>
        <w:trPr>
          <w:cantSplit w:val="0"/>
          <w:trHeight w:val="136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5">
            <w:pPr>
              <w:widowControl w:val="0"/>
              <w:jc w:val="both"/>
              <w:rPr>
                <w:rFonts w:ascii="Lexend Medium" w:cs="Lexend Medium" w:eastAsia="Lexend Medium" w:hAnsi="Lexend Medium"/>
                <w:color w:val="292526"/>
                <w:sz w:val="22"/>
                <w:szCs w:val="22"/>
              </w:rPr>
            </w:pPr>
            <w:r w:rsidDel="00000000" w:rsidR="00000000" w:rsidRPr="00000000">
              <w:rPr>
                <w:rFonts w:ascii="Lexend Medium" w:cs="Lexend Medium" w:eastAsia="Lexend Medium" w:hAnsi="Lexend Medium"/>
                <w:color w:val="292526"/>
                <w:sz w:val="22"/>
                <w:szCs w:val="22"/>
                <w:rtl w:val="0"/>
              </w:rPr>
              <w:t xml:space="preserve">A level: Unit 1 Listening, reading and responding</w:t>
            </w:r>
          </w:p>
          <w:p w:rsidR="00000000" w:rsidDel="00000000" w:rsidP="00000000" w:rsidRDefault="00000000" w:rsidRPr="00000000" w14:paraId="00000026">
            <w:pPr>
              <w:widowControl w:val="0"/>
              <w:jc w:val="both"/>
              <w:rPr>
                <w:rFonts w:ascii="Lexend Medium" w:cs="Lexend Medium" w:eastAsia="Lexend Medium" w:hAnsi="Lexend Medium"/>
                <w:color w:val="292526"/>
                <w:sz w:val="22"/>
                <w:szCs w:val="22"/>
              </w:rPr>
            </w:pPr>
            <w:r w:rsidDel="00000000" w:rsidR="00000000" w:rsidRPr="00000000">
              <w:rPr>
                <w:rFonts w:ascii="Lexend Medium" w:cs="Lexend Medium" w:eastAsia="Lexend Medium" w:hAnsi="Lexend Medium"/>
                <w:color w:val="292526"/>
                <w:sz w:val="22"/>
                <w:szCs w:val="22"/>
                <w:rtl w:val="0"/>
              </w:rPr>
              <w:t xml:space="preserve">Written exam: 2 hours 30 minutes</w:t>
            </w:r>
          </w:p>
          <w:p w:rsidR="00000000" w:rsidDel="00000000" w:rsidP="00000000" w:rsidRDefault="00000000" w:rsidRPr="00000000" w14:paraId="00000027">
            <w:pPr>
              <w:widowControl w:val="0"/>
              <w:jc w:val="both"/>
              <w:rPr>
                <w:rFonts w:ascii="Lexend Medium" w:cs="Lexend Medium" w:eastAsia="Lexend Medium" w:hAnsi="Lexend Medium"/>
                <w:color w:val="292526"/>
                <w:sz w:val="22"/>
                <w:szCs w:val="22"/>
              </w:rPr>
            </w:pPr>
            <w:r w:rsidDel="00000000" w:rsidR="00000000" w:rsidRPr="00000000">
              <w:rPr>
                <w:rFonts w:ascii="Lexend Medium" w:cs="Lexend Medium" w:eastAsia="Lexend Medium" w:hAnsi="Lexend Medium"/>
                <w:color w:val="292526"/>
                <w:sz w:val="22"/>
                <w:szCs w:val="22"/>
                <w:rtl w:val="0"/>
              </w:rPr>
              <w:t xml:space="preserve">• 100 marks</w:t>
            </w:r>
          </w:p>
          <w:p w:rsidR="00000000" w:rsidDel="00000000" w:rsidP="00000000" w:rsidRDefault="00000000" w:rsidRPr="00000000" w14:paraId="00000028">
            <w:pPr>
              <w:widowControl w:val="0"/>
              <w:jc w:val="both"/>
              <w:rPr>
                <w:rFonts w:ascii="Lexend Medium" w:cs="Lexend Medium" w:eastAsia="Lexend Medium" w:hAnsi="Lexend Medium"/>
                <w:color w:val="292526"/>
                <w:sz w:val="22"/>
                <w:szCs w:val="22"/>
              </w:rPr>
            </w:pPr>
            <w:r w:rsidDel="00000000" w:rsidR="00000000" w:rsidRPr="00000000">
              <w:rPr>
                <w:rFonts w:ascii="Lexend Medium" w:cs="Lexend Medium" w:eastAsia="Lexend Medium" w:hAnsi="Lexend Medium"/>
                <w:color w:val="292526"/>
                <w:sz w:val="22"/>
                <w:szCs w:val="22"/>
                <w:rtl w:val="0"/>
              </w:rPr>
              <w:t xml:space="preserve">• 50% of A-level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9">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Listening exam on an electronic device so you can listen to it as many times as you want. </w:t>
            </w:r>
          </w:p>
          <w:p w:rsidR="00000000" w:rsidDel="00000000" w:rsidP="00000000" w:rsidRDefault="00000000" w:rsidRPr="00000000" w14:paraId="0000002A">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Translation skills are tested: French – English and English- French (100 words).</w:t>
            </w:r>
          </w:p>
          <w:p w:rsidR="00000000" w:rsidDel="00000000" w:rsidP="00000000" w:rsidRDefault="00000000" w:rsidRPr="00000000" w14:paraId="0000002B">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Knowledge of current affairs is assessed.</w:t>
            </w:r>
          </w:p>
          <w:p w:rsidR="00000000" w:rsidDel="00000000" w:rsidP="00000000" w:rsidRDefault="00000000" w:rsidRPr="00000000" w14:paraId="0000002C">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High level of grammar knowledge is essential. </w:t>
            </w:r>
          </w:p>
        </w:tc>
      </w:tr>
      <w:tr>
        <w:trPr>
          <w:cantSplit w:val="0"/>
          <w:trHeight w:val="7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D">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A Level: Unit 2 Writing </w:t>
            </w:r>
          </w:p>
          <w:p w:rsidR="00000000" w:rsidDel="00000000" w:rsidP="00000000" w:rsidRDefault="00000000" w:rsidRPr="00000000" w14:paraId="0000002E">
            <w:pPr>
              <w:widowControl w:val="0"/>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2F">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Written exam: 2 hours</w:t>
            </w:r>
          </w:p>
          <w:p w:rsidR="00000000" w:rsidDel="00000000" w:rsidP="00000000" w:rsidRDefault="00000000" w:rsidRPr="00000000" w14:paraId="00000030">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 80 marks in total</w:t>
            </w:r>
          </w:p>
          <w:p w:rsidR="00000000" w:rsidDel="00000000" w:rsidP="00000000" w:rsidRDefault="00000000" w:rsidRPr="00000000" w14:paraId="00000031">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 20% of A-level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2">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1x 300 word essay based on the novel studied.</w:t>
            </w:r>
          </w:p>
          <w:p w:rsidR="00000000" w:rsidDel="00000000" w:rsidP="00000000" w:rsidRDefault="00000000" w:rsidRPr="00000000" w14:paraId="00000033">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1x 300 word essay based on the film analysed. </w:t>
            </w:r>
          </w:p>
        </w:tc>
      </w:tr>
      <w:tr>
        <w:trPr>
          <w:cantSplit w:val="0"/>
          <w:trHeight w:val="7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4">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A Level: Speaking </w:t>
            </w:r>
          </w:p>
          <w:p w:rsidR="00000000" w:rsidDel="00000000" w:rsidP="00000000" w:rsidRDefault="00000000" w:rsidRPr="00000000" w14:paraId="00000035">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 • Oral exam: 21–23 minutes (including</w:t>
            </w:r>
          </w:p>
          <w:p w:rsidR="00000000" w:rsidDel="00000000" w:rsidP="00000000" w:rsidRDefault="00000000" w:rsidRPr="00000000" w14:paraId="00000036">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5 minutes preparation time)</w:t>
            </w:r>
          </w:p>
          <w:p w:rsidR="00000000" w:rsidDel="00000000" w:rsidP="00000000" w:rsidRDefault="00000000" w:rsidRPr="00000000" w14:paraId="00000037">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 60 marks in total</w:t>
            </w:r>
          </w:p>
          <w:p w:rsidR="00000000" w:rsidDel="00000000" w:rsidP="00000000" w:rsidRDefault="00000000" w:rsidRPr="00000000" w14:paraId="00000038">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 30% of A-level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9">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 Discussion of a sub-theme with the discussion based on a stimulus card (5–6 minutes). The student studies the card for 5 minutes at the start of the test (25 marks).</w:t>
            </w:r>
          </w:p>
          <w:p w:rsidR="00000000" w:rsidDel="00000000" w:rsidP="00000000" w:rsidRDefault="00000000" w:rsidRPr="00000000" w14:paraId="0000003A">
            <w:pPr>
              <w:widowControl w:val="0"/>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 Presentation (2 minutes) and discussion (9–10 minutes) of individual research </w:t>
            </w:r>
            <w:r w:rsidDel="00000000" w:rsidR="00000000" w:rsidRPr="00000000">
              <w:rPr>
                <w:rFonts w:ascii="Lexend Medium" w:cs="Lexend Medium" w:eastAsia="Lexend Medium" w:hAnsi="Lexend Medium"/>
                <w:sz w:val="22"/>
                <w:szCs w:val="22"/>
                <w:rtl w:val="0"/>
              </w:rPr>
              <w:t xml:space="preserve">project</w:t>
            </w:r>
            <w:r w:rsidDel="00000000" w:rsidR="00000000" w:rsidRPr="00000000">
              <w:rPr>
                <w:rFonts w:ascii="Lexend Medium" w:cs="Lexend Medium" w:eastAsia="Lexend Medium" w:hAnsi="Lexend Medium"/>
                <w:sz w:val="22"/>
                <w:szCs w:val="22"/>
                <w:rtl w:val="0"/>
              </w:rPr>
              <w:t xml:space="preserve"> (35 marks).</w:t>
            </w:r>
          </w:p>
        </w:tc>
      </w:tr>
    </w:tbl>
    <w:p w:rsidR="00000000" w:rsidDel="00000000" w:rsidP="00000000" w:rsidRDefault="00000000" w:rsidRPr="00000000" w14:paraId="0000003B">
      <w:pPr>
        <w:jc w:val="both"/>
        <w:rPr>
          <w:rFonts w:ascii="Lexend Medium" w:cs="Lexend Medium" w:eastAsia="Lexend Medium" w:hAnsi="Lexend Medium"/>
        </w:rPr>
      </w:pPr>
      <w:r w:rsidDel="00000000" w:rsidR="00000000" w:rsidRPr="00000000">
        <w:rPr>
          <w:rtl w:val="0"/>
        </w:rPr>
      </w:r>
    </w:p>
    <w:p w:rsidR="00000000" w:rsidDel="00000000" w:rsidP="00000000" w:rsidRDefault="00000000" w:rsidRPr="00000000" w14:paraId="0000003C">
      <w:pPr>
        <w:jc w:val="both"/>
        <w:rPr>
          <w:rFonts w:ascii="Lexend Medium" w:cs="Lexend Medium" w:eastAsia="Lexend Medium" w:hAnsi="Lexend Medium"/>
          <w:color w:val="ffffff"/>
          <w:sz w:val="32"/>
          <w:szCs w:val="32"/>
        </w:rPr>
      </w:pPr>
      <w:r w:rsidDel="00000000" w:rsidR="00000000" w:rsidRPr="00000000">
        <w:rPr>
          <w:rFonts w:ascii="Lexend Medium" w:cs="Lexend Medium" w:eastAsia="Lexend Medium" w:hAnsi="Lexend Medium"/>
          <w:color w:val="ffffff"/>
          <w:sz w:val="32"/>
          <w:szCs w:val="32"/>
          <w:highlight w:val="black"/>
          <w:rtl w:val="0"/>
        </w:rPr>
        <w:t xml:space="preserve">With this subject you could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3D">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This course is beneficial for students who wish to progress to employment or to further study, including a modern languages degree. Careers in teaching, business, interpreting and translation are just some of the fields that language students can enter. An A level in a language is an invaluable qualification that can open many doors in the future. Language skills are well sought after by employers in many areas of work. A language qualification can be a great asset when applying to universities.</w:t>
      </w:r>
    </w:p>
    <w:p w:rsidR="00000000" w:rsidDel="00000000" w:rsidP="00000000" w:rsidRDefault="00000000" w:rsidRPr="00000000" w14:paraId="0000003E">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 </w:t>
      </w:r>
    </w:p>
    <w:p w:rsidR="00000000" w:rsidDel="00000000" w:rsidP="00000000" w:rsidRDefault="00000000" w:rsidRPr="00000000" w14:paraId="0000003F">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40">
      <w:pPr>
        <w:jc w:val="both"/>
        <w:rPr>
          <w:rFonts w:ascii="Lexend Medium" w:cs="Lexend Medium" w:eastAsia="Lexend Medium" w:hAnsi="Lexend Medium"/>
          <w:color w:val="ffffff"/>
        </w:rPr>
      </w:pPr>
      <w:r w:rsidDel="00000000" w:rsidR="00000000" w:rsidRPr="00000000">
        <w:rPr>
          <w:rFonts w:ascii="Lexend Medium" w:cs="Lexend Medium" w:eastAsia="Lexend Medium" w:hAnsi="Lexend Medium"/>
          <w:color w:val="ffffff"/>
          <w:sz w:val="32"/>
          <w:szCs w:val="32"/>
          <w:highlight w:val="black"/>
          <w:rtl w:val="0"/>
        </w:rPr>
        <w:t xml:space="preserve"> For more information contact </w:t>
      </w:r>
      <w:r w:rsidDel="00000000" w:rsidR="00000000" w:rsidRPr="00000000">
        <w:rPr>
          <w:rFonts w:ascii="Lexend Medium" w:cs="Lexend Medium" w:eastAsia="Lexend Medium" w:hAnsi="Lexend Medium"/>
          <w:color w:val="ffffff"/>
          <w:highlight w:val="black"/>
          <w:rtl w:val="0"/>
        </w:rPr>
        <w:t xml:space="preserve">&gt;&gt;</w:t>
      </w:r>
      <w:r w:rsidDel="00000000" w:rsidR="00000000" w:rsidRPr="00000000">
        <w:rPr>
          <w:rFonts w:ascii="Lexend Medium" w:cs="Lexend Medium" w:eastAsia="Lexend Medium" w:hAnsi="Lexend Medium"/>
          <w:highlight w:val="black"/>
          <w:rtl w:val="0"/>
        </w:rPr>
        <w:t xml:space="preserve">&gt;</w:t>
      </w:r>
      <w:r w:rsidDel="00000000" w:rsidR="00000000" w:rsidRPr="00000000">
        <w:rPr>
          <w:rtl w:val="0"/>
        </w:rPr>
      </w:r>
    </w:p>
    <w:p w:rsidR="00000000" w:rsidDel="00000000" w:rsidP="00000000" w:rsidRDefault="00000000" w:rsidRPr="00000000" w14:paraId="00000041">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42">
      <w:pPr>
        <w:jc w:val="both"/>
        <w:rPr>
          <w:rFonts w:ascii="Lexend Medium" w:cs="Lexend Medium" w:eastAsia="Lexend Medium" w:hAnsi="Lexend Medium"/>
          <w:sz w:val="22"/>
          <w:szCs w:val="22"/>
        </w:rPr>
      </w:pPr>
      <w:r w:rsidDel="00000000" w:rsidR="00000000" w:rsidRPr="00000000">
        <w:rPr>
          <w:rFonts w:ascii="Lexend Medium" w:cs="Lexend Medium" w:eastAsia="Lexend Medium" w:hAnsi="Lexend Medium"/>
          <w:sz w:val="22"/>
          <w:szCs w:val="22"/>
          <w:rtl w:val="0"/>
        </w:rPr>
        <w:t xml:space="preserve">Mrs L Hanks (Head of MFL)      lhanks@ndonline.org</w:t>
      </w:r>
    </w:p>
    <w:p w:rsidR="00000000" w:rsidDel="00000000" w:rsidP="00000000" w:rsidRDefault="00000000" w:rsidRPr="00000000" w14:paraId="00000043">
      <w:pPr>
        <w:jc w:val="both"/>
        <w:rPr>
          <w:rFonts w:ascii="surrounding__.)" w:cs="surrounding__.)" w:eastAsia="surrounding__.)" w:hAnsi="surrounding__.)"/>
          <w:sz w:val="30"/>
          <w:szCs w:val="30"/>
        </w:rPr>
      </w:pPr>
      <w:r w:rsidDel="00000000" w:rsidR="00000000" w:rsidRPr="00000000">
        <w:rPr>
          <w:rtl w:val="0"/>
        </w:rPr>
      </w:r>
    </w:p>
    <w:p w:rsidR="00000000" w:rsidDel="00000000" w:rsidP="00000000" w:rsidRDefault="00000000" w:rsidRPr="00000000" w14:paraId="00000044">
      <w:pPr>
        <w:jc w:val="both"/>
        <w:rPr>
          <w:rFonts w:ascii="Lexend Medium" w:cs="Lexend Medium" w:eastAsia="Lexend Medium" w:hAnsi="Lexend Medium"/>
          <w:sz w:val="22"/>
          <w:szCs w:val="22"/>
        </w:rPr>
      </w:pPr>
      <w:r w:rsidDel="00000000" w:rsidR="00000000" w:rsidRPr="00000000">
        <w:rPr>
          <w:rtl w:val="0"/>
        </w:rPr>
      </w:r>
    </w:p>
    <w:p w:rsidR="00000000" w:rsidDel="00000000" w:rsidP="00000000" w:rsidRDefault="00000000" w:rsidRPr="00000000" w14:paraId="00000045">
      <w:pPr>
        <w:jc w:val="both"/>
        <w:rPr>
          <w:rFonts w:ascii="Lexend Medium" w:cs="Lexend Medium" w:eastAsia="Lexend Medium" w:hAnsi="Lexend Medium"/>
          <w:sz w:val="32"/>
          <w:szCs w:val="3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20" w:top="1440" w:left="720" w:right="748" w:header="566.929133858267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exend Medium">
    <w:embedRegular w:fontKey="{00000000-0000-0000-0000-000000000000}" r:id="rId1" w:subsetted="0"/>
    <w:embedBold w:fontKey="{00000000-0000-0000-0000-000000000000}" r:id="rId2" w:subsetted="0"/>
  </w:font>
  <w:font w:name="surrounding__.)"/>
  <w:font w:name="Lexen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surrounding__.)" w:cs="surrounding__.)" w:eastAsia="surrounding__.)" w:hAnsi="surrounding__.)"/>
        <w:b w:val="0"/>
        <w:i w:val="0"/>
        <w:smallCaps w:val="0"/>
        <w:strike w:val="0"/>
        <w:color w:val="000000"/>
        <w:sz w:val="20"/>
        <w:szCs w:val="20"/>
        <w:u w:val="none"/>
        <w:shd w:fill="auto" w:val="clear"/>
        <w:vertAlign w:val="baseline"/>
      </w:rPr>
    </w:pPr>
    <w:hyperlink r:id="rId1">
      <w:r w:rsidDel="00000000" w:rsidR="00000000" w:rsidRPr="00000000">
        <w:rPr>
          <w:rFonts w:ascii="surrounding__.)" w:cs="surrounding__.)" w:eastAsia="surrounding__.)" w:hAnsi="surrounding__.)"/>
          <w:b w:val="0"/>
          <w:i w:val="0"/>
          <w:smallCaps w:val="0"/>
          <w:strike w:val="0"/>
          <w:color w:val="0000ff"/>
          <w:sz w:val="20"/>
          <w:szCs w:val="20"/>
          <w:u w:val="single"/>
          <w:shd w:fill="auto" w:val="clear"/>
          <w:vertAlign w:val="baseline"/>
          <w:rtl w:val="0"/>
        </w:rPr>
        <w:t xml:space="preserve">www.ndonline.org</w:t>
      </w:r>
    </w:hyperlink>
    <w:r w:rsidDel="00000000" w:rsidR="00000000" w:rsidRPr="00000000">
      <w:rPr>
        <w:rFonts w:ascii="surrounding__.)" w:cs="surrounding__.)" w:eastAsia="surrounding__.)" w:hAnsi="surrounding__.)"/>
        <w:b w:val="0"/>
        <w:i w:val="0"/>
        <w:smallCaps w:val="0"/>
        <w:strike w:val="0"/>
        <w:color w:val="000000"/>
        <w:sz w:val="20"/>
        <w:szCs w:val="20"/>
        <w:u w:val="none"/>
        <w:shd w:fill="auto" w:val="clear"/>
        <w:vertAlign w:val="baseline"/>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Lexend" w:cs="Lexend" w:eastAsia="Lexend" w:hAnsi="Lexend"/>
        <w:b w:val="1"/>
        <w:i w:val="0"/>
        <w:smallCaps w:val="0"/>
        <w:strike w:val="0"/>
        <w:color w:val="000000"/>
        <w:sz w:val="60"/>
        <w:szCs w:val="60"/>
        <w:highlight w:val="white"/>
        <w:u w:val="none"/>
        <w:vertAlign w:val="baseline"/>
      </w:rPr>
    </w:pPr>
    <w:r w:rsidDel="00000000" w:rsidR="00000000" w:rsidRPr="00000000">
      <w:rPr/>
      <w:pict>
        <v:shape id="WordPictureWatermark3"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4.png"/>
        </v:shape>
      </w:pict>
    </w:r>
    <w:r w:rsidDel="00000000" w:rsidR="00000000" w:rsidRPr="00000000">
      <w:rPr>
        <w:rFonts w:ascii="Lexend" w:cs="Lexend" w:eastAsia="Lexend" w:hAnsi="Lexend"/>
        <w:b w:val="1"/>
        <w:sz w:val="60"/>
        <w:szCs w:val="60"/>
        <w:highlight w:val="white"/>
        <w:rtl w:val="0"/>
      </w:rPr>
      <w:t xml:space="preserve">NDSB6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5910263</wp:posOffset>
          </wp:positionH>
          <wp:positionV relativeFrom="paragraph">
            <wp:posOffset>-152544</wp:posOffset>
          </wp:positionV>
          <wp:extent cx="719138" cy="685947"/>
          <wp:effectExtent b="0" l="0" r="0" t="0"/>
          <wp:wrapNone/>
          <wp:docPr id="1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719138" cy="68594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3838575</wp:posOffset>
          </wp:positionH>
          <wp:positionV relativeFrom="paragraph">
            <wp:posOffset>-165551</wp:posOffset>
          </wp:positionV>
          <wp:extent cx="723900" cy="689429"/>
          <wp:effectExtent b="0" l="0" r="0" t="0"/>
          <wp:wrapNone/>
          <wp:docPr id="10"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723900" cy="68942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6019800</wp:posOffset>
          </wp:positionH>
          <wp:positionV relativeFrom="paragraph">
            <wp:posOffset>-65697</wp:posOffset>
          </wp:positionV>
          <wp:extent cx="603257" cy="603257"/>
          <wp:effectExtent b="0" l="0" r="0" t="0"/>
          <wp:wrapSquare wrapText="bothSides" distB="114300" distT="114300" distL="114300" distR="114300"/>
          <wp:docPr id="9"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603257" cy="60325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WordPictureWatermark1"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5.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pict>
        <v:shape id="WordPictureWatermark2" style="position:absolute;width:563.6707874015748pt;height:493.7817322834646pt;rotation:0;z-index:-503316481;mso-position-horizontal-relative:margin;mso-position-horizontal:center;mso-position-vertical-relative:margin;mso-position-vertical:center;" alt="" type="#_x0000_t75">
          <v:imagedata blacklevel="22938f" cropbottom="0f" cropleft="0f" cropright="0f" croptop="0f" gain="19661f" r:id="rId1" o:title="image5.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exendMedium-regular.ttf"/><Relationship Id="rId2" Type="http://schemas.openxmlformats.org/officeDocument/2006/relationships/font" Target="fonts/LexendMedium-bold.ttf"/><Relationship Id="rId3" Type="http://schemas.openxmlformats.org/officeDocument/2006/relationships/font" Target="fonts/Lexend-regular.ttf"/><Relationship Id="rId4" Type="http://schemas.openxmlformats.org/officeDocument/2006/relationships/font" Target="fonts/Lexend-bold.ttf"/></Relationships>
</file>

<file path=word/_rels/footer1.xml.rels><?xml version="1.0" encoding="UTF-8" standalone="yes"?><Relationships xmlns="http://schemas.openxmlformats.org/package/2006/relationships"><Relationship Id="rId1" Type="http://schemas.openxmlformats.org/officeDocument/2006/relationships/hyperlink" Target="http://www.nd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 Id="rId3" Type="http://schemas.openxmlformats.org/officeDocument/2006/relationships/image" Target="media/image2.png"/><Relationship Id="rId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U9/L8zZs4Qyk3bOm2TZmCbfXuA==">CgMxLjA4AHIhMTlCX1ZCSWx6SXJIYUt5MW9FNGtTNklIb1hIeURueksw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2017-01-05T12:33:00Z</dcterms:created>
  <dc:creator>dramshaw</dc:creator>
</cp:coreProperties>
</file>