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7"/>
        <w:gridCol w:w="3887"/>
        <w:tblGridChange w:id="0">
          <w:tblGrid>
            <w:gridCol w:w="6767"/>
            <w:gridCol w:w="38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900"/>
                <w:tab w:val="left" w:leader="none" w:pos="1515"/>
              </w:tabs>
              <w:rPr>
                <w:rFonts w:ascii="Lexend Medium" w:cs="Lexend Medium" w:eastAsia="Lexend Medium" w:hAnsi="Lexend Medium"/>
                <w:sz w:val="52"/>
                <w:szCs w:val="52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rtl w:val="0"/>
              </w:rPr>
              <w:t xml:space="preserve">ALevel</w:t>
              <w:tab/>
              <w:t xml:space="preserve">Exam Board Edexcel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00"/>
                <w:tab w:val="left" w:leader="none" w:pos="1515"/>
              </w:tabs>
              <w:ind w:left="71" w:firstLine="0"/>
              <w:rPr>
                <w:rFonts w:ascii="Lexend Medium" w:cs="Lexend Medium" w:eastAsia="Lexend Medium" w:hAnsi="Lexend Medium"/>
                <w:sz w:val="52"/>
                <w:szCs w:val="52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52"/>
                <w:szCs w:val="52"/>
                <w:rtl w:val="0"/>
              </w:rPr>
              <w:t xml:space="preserve">History</w:t>
            </w:r>
          </w:p>
        </w:tc>
      </w:tr>
    </w:tbl>
    <w:p w:rsidR="00000000" w:rsidDel="00000000" w:rsidP="00000000" w:rsidRDefault="00000000" w:rsidRPr="00000000" w14:paraId="00000004">
      <w:pPr>
        <w:pBdr>
          <w:bottom w:color="000000" w:space="1" w:sz="6" w:val="single"/>
        </w:pBdr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If you have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6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Gained 5 GCSEs at Grade 5 or above including a minimum of Grade 5 in History or a subject requiring  similar skills.</w:t>
      </w:r>
    </w:p>
    <w:p w:rsidR="00000000" w:rsidDel="00000000" w:rsidP="00000000" w:rsidRDefault="00000000" w:rsidRPr="00000000" w14:paraId="00000008">
      <w:pPr>
        <w:ind w:left="566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can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Apply to enrol on the A Level History course which is highly regarded by universities and employers.</w:t>
      </w:r>
    </w:p>
    <w:p w:rsidR="00000000" w:rsidDel="00000000" w:rsidP="00000000" w:rsidRDefault="00000000" w:rsidRPr="00000000" w14:paraId="0000000B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will mean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You will learn: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Lexend Medium" w:cs="Lexend Medium" w:eastAsia="Lexend Medium" w:hAnsi="Lexend Medium"/>
          <w:color w:val="333333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color w:val="333333"/>
          <w:sz w:val="22"/>
          <w:szCs w:val="22"/>
          <w:rtl w:val="0"/>
        </w:rPr>
        <w:t xml:space="preserve">about people - how they interact, the motives and emotions that can tear people apart into rival factions or help them to work together for a common cause (useful knowledge for team-building at work!)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Lexend Medium" w:cs="Lexend Medium" w:eastAsia="Lexend Medium" w:hAnsi="Lexend Medium"/>
          <w:color w:val="333333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color w:val="333333"/>
          <w:sz w:val="22"/>
          <w:szCs w:val="22"/>
          <w:rtl w:val="0"/>
        </w:rPr>
        <w:t xml:space="preserve">about countries, societies and cultures - so many of today's conflicts and alliances have their roots in the past; how can you negotiate with, trade successfully with, or report on a country if you know nothing of its history?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Lexend Medium" w:cs="Lexend Medium" w:eastAsia="Lexend Medium" w:hAnsi="Lexend Medium"/>
          <w:color w:val="333333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color w:val="333333"/>
          <w:sz w:val="22"/>
          <w:szCs w:val="22"/>
          <w:rtl w:val="0"/>
        </w:rPr>
        <w:t xml:space="preserve">to locate and sift facts - to identify truth and recognise myth, propaganda and downright lies (useful in every aspect of life!)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80" w:lineRule="auto"/>
        <w:ind w:left="720" w:hanging="360"/>
        <w:jc w:val="both"/>
        <w:rPr>
          <w:rFonts w:ascii="Lexend Medium" w:cs="Lexend Medium" w:eastAsia="Lexend Medium" w:hAnsi="Lexend Medium"/>
          <w:color w:val="333333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color w:val="333333"/>
          <w:sz w:val="22"/>
          <w:szCs w:val="22"/>
          <w:rtl w:val="0"/>
        </w:rPr>
        <w:t xml:space="preserve">to present what you've learned in a way that makes sense to others - whether in presentations, essays or debates - and have the confidence to defend your findings.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course will appeal to any student who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Has an interest in the way the world has developed through the ages and enjoys investigation and debate; who wants to improve their analytical skills and study a subject which encourages them to consider evidence and make up their own minds. </w:t>
      </w:r>
    </w:p>
    <w:p w:rsidR="00000000" w:rsidDel="00000000" w:rsidP="00000000" w:rsidRDefault="00000000" w:rsidRPr="00000000" w14:paraId="00000014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will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Study 2 modules in Year 12 and 2 more modules in Year 13 leading to the full A level qualification.</w:t>
      </w:r>
    </w:p>
    <w:p w:rsidR="00000000" w:rsidDel="00000000" w:rsidP="00000000" w:rsidRDefault="00000000" w:rsidRPr="00000000" w14:paraId="00000017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Course Modules are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</w:p>
    <w:p w:rsidR="00000000" w:rsidDel="00000000" w:rsidP="00000000" w:rsidRDefault="00000000" w:rsidRPr="00000000" w14:paraId="0000001A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Paper 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1: Germany and West Germany, 1918-1989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Paper 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2: Spain</w:t>
      </w:r>
      <w:r w:rsidDel="00000000" w:rsidR="00000000" w:rsidRPr="00000000">
        <w:rPr>
          <w:rFonts w:ascii="Lexend Medium" w:cs="Lexend Medium" w:eastAsia="Lexend Medium" w:hAnsi="Lexend Medium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1930–78: Republicanism, Francoism and the re-establishment of democracy.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Paper 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3: Protest, Agitation and Parliamentary Reform in Britain, 1780-1928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A Level Coursework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: Civil Rights in the USA</w:t>
      </w:r>
    </w:p>
    <w:p w:rsidR="00000000" w:rsidDel="00000000" w:rsidP="00000000" w:rsidRDefault="00000000" w:rsidRPr="00000000" w14:paraId="0000001F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With this subject you could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Apply to higher education to study history or another subject at degree level.  History A level is highly valued by universities and employers as it is seen as a facilitating subject.  It will open up a wider choice of degree courses and career options to you.  History A level provides an excellent foundation for a number of popular careers including journalism, law, media, politics, teaching, research, archaeology, museum and libraries services and public relations. </w:t>
      </w:r>
    </w:p>
    <w:p w:rsidR="00000000" w:rsidDel="00000000" w:rsidP="00000000" w:rsidRDefault="00000000" w:rsidRPr="00000000" w14:paraId="00000025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For more information contact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Mrs C Sampson      csampson@ndonline.org</w:t>
      </w:r>
    </w:p>
    <w:p w:rsidR="00000000" w:rsidDel="00000000" w:rsidP="00000000" w:rsidRDefault="00000000" w:rsidRPr="00000000" w14:paraId="00000029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Mrs J Thorpe          jthorpe@ndonline.org</w:t>
      </w:r>
    </w:p>
    <w:p w:rsidR="00000000" w:rsidDel="00000000" w:rsidP="00000000" w:rsidRDefault="00000000" w:rsidRPr="00000000" w14:paraId="0000002A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1440" w:left="720" w:right="748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exend Medium">
    <w:embedRegular w:fontKey="{00000000-0000-0000-0000-000000000000}" r:id="rId1" w:subsetted="0"/>
    <w:embedBold w:fontKey="{00000000-0000-0000-0000-000000000000}" r:id="rId2" w:subsetted="0"/>
  </w:font>
  <w:font w:name="surrounding__.)"/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surrounding__.)" w:cs="surrounding__.)" w:eastAsia="surrounding__.)" w:hAnsi="surrounding__.)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www.ndonline.org</w:t>
      </w:r>
    </w:hyperlink>
    <w:r w:rsidDel="00000000" w:rsidR="00000000" w:rsidRPr="00000000"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Lexend" w:cs="Lexend" w:eastAsia="Lexend" w:hAnsi="Lexend"/>
        <w:b w:val="1"/>
        <w:i w:val="0"/>
        <w:smallCaps w:val="0"/>
        <w:strike w:val="0"/>
        <w:color w:val="000000"/>
        <w:sz w:val="60"/>
        <w:szCs w:val="60"/>
        <w:highlight w:val="white"/>
        <w:u w:val="none"/>
        <w:vertAlign w:val="baseline"/>
      </w:rPr>
    </w:pPr>
    <w:r w:rsidDel="00000000" w:rsidR="00000000" w:rsidRPr="00000000">
      <w:rPr/>
      <w:pict>
        <v:shape id="WordPictureWatermark3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Lexend" w:cs="Lexend" w:eastAsia="Lexend" w:hAnsi="Lexend"/>
        <w:b w:val="1"/>
        <w:sz w:val="60"/>
        <w:szCs w:val="60"/>
        <w:highlight w:val="white"/>
        <w:rtl w:val="0"/>
      </w:rPr>
      <w:t xml:space="preserve">NDSB6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5910263</wp:posOffset>
          </wp:positionH>
          <wp:positionV relativeFrom="paragraph">
            <wp:posOffset>-152544</wp:posOffset>
          </wp:positionV>
          <wp:extent cx="719138" cy="685947"/>
          <wp:effectExtent b="0" l="0" r="0" t="0"/>
          <wp:wrapNone/>
          <wp:docPr id="1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6859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-165551</wp:posOffset>
          </wp:positionV>
          <wp:extent cx="723900" cy="689429"/>
          <wp:effectExtent b="0" l="0" r="0" t="0"/>
          <wp:wrapNone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89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6019800</wp:posOffset>
          </wp:positionH>
          <wp:positionV relativeFrom="paragraph">
            <wp:posOffset>-65697</wp:posOffset>
          </wp:positionV>
          <wp:extent cx="603257" cy="603257"/>
          <wp:effectExtent b="0" l="0" r="0" t="0"/>
          <wp:wrapSquare wrapText="bothSides" distB="114300" distT="11430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7" cy="6032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Medium-regular.ttf"/><Relationship Id="rId2" Type="http://schemas.openxmlformats.org/officeDocument/2006/relationships/font" Target="fonts/LexendMedium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donlin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e5qsziJytcxAIvn7bB8qPID8g==">CgMxLjA4AHIhMXI5U2hjRFZzcWVsQTF4dXJYd0MzZlpfWEpHSnB3OEZm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2017-01-05T12:33:00Z</dcterms:created>
  <dc:creator>dramshaw</dc:creator>
</cp:coreProperties>
</file>