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7"/>
        <w:gridCol w:w="3887"/>
        <w:tblGridChange w:id="0">
          <w:tblGrid>
            <w:gridCol w:w="6767"/>
            <w:gridCol w:w="3887"/>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AQA</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0"/>
                <w:szCs w:val="50"/>
              </w:rPr>
            </w:pPr>
            <w:r w:rsidDel="00000000" w:rsidR="00000000" w:rsidRPr="00000000">
              <w:rPr>
                <w:rFonts w:ascii="Lexend Medium" w:cs="Lexend Medium" w:eastAsia="Lexend Medium" w:hAnsi="Lexend Medium"/>
                <w:sz w:val="50"/>
                <w:szCs w:val="50"/>
                <w:rtl w:val="0"/>
              </w:rPr>
              <w:t xml:space="preserve">Language &amp; Linguistics</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An average point score of 4.5 or above, calculated over your best 8 results. A minimum of a level 5 in GCSE English Language is essential.</w:t>
      </w:r>
    </w:p>
    <w:p w:rsidR="00000000" w:rsidDel="00000000" w:rsidP="00000000" w:rsidRDefault="00000000" w:rsidRPr="00000000" w14:paraId="00000008">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sz w:val="22"/>
          <w:szCs w:val="22"/>
          <w:rtl w:val="0"/>
        </w:rPr>
        <w:t xml:space="preserve"> </w:t>
      </w: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enrol on the A level course.  This course places a strong emphasis on analytical skills as well as writing for different purposes.  Both of these skills are assessed by focusing on coursework and examinations.</w:t>
      </w:r>
    </w:p>
    <w:p w:rsidR="00000000" w:rsidDel="00000000" w:rsidP="00000000" w:rsidRDefault="00000000" w:rsidRPr="00000000" w14:paraId="0000000B">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develop skills that you can use in a variety of different contexts.  You will look at how men and women use language, how language can manipulate us, as well as how children learn language and where language comes from.  You will also be given the opportunity to focus on your creative skills and you will write for different purposes and audiences.</w:t>
      </w:r>
    </w:p>
    <w:p w:rsidR="00000000" w:rsidDel="00000000" w:rsidP="00000000" w:rsidRDefault="00000000" w:rsidRPr="00000000" w14:paraId="0000000E">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F">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0">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Enjoyed English Language at GCSE and enjoys being creative with words.</w:t>
      </w:r>
    </w:p>
    <w:p w:rsidR="00000000" w:rsidDel="00000000" w:rsidP="00000000" w:rsidRDefault="00000000" w:rsidRPr="00000000" w14:paraId="00000011">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2">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3">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Complete two exams at the end of year 2, and two pieces of coursework (one a language investigation and the other creative writing). There will be mocks and regular assessments using the assessment criteria to support your progress and prepare you for the final assessments, throughout the 2 year course.</w:t>
      </w:r>
    </w:p>
    <w:p w:rsidR="00000000" w:rsidDel="00000000" w:rsidP="00000000" w:rsidRDefault="00000000" w:rsidRPr="00000000" w14:paraId="00000014">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5">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tbl>
      <w:tblPr>
        <w:tblStyle w:val="Table2"/>
        <w:tblW w:w="9889.0" w:type="dxa"/>
        <w:jc w:val="left"/>
        <w:tblInd w:w="-108.0" w:type="dxa"/>
        <w:tblLayout w:type="fixed"/>
        <w:tblLook w:val="0000"/>
      </w:tblPr>
      <w:tblGrid>
        <w:gridCol w:w="3348"/>
        <w:gridCol w:w="6541"/>
        <w:tblGridChange w:id="0">
          <w:tblGrid>
            <w:gridCol w:w="3348"/>
            <w:gridCol w:w="6541"/>
          </w:tblGrid>
        </w:tblGridChange>
      </w:tblGrid>
      <w:tr>
        <w:trPr>
          <w:cantSplit w:val="0"/>
          <w:trHeight w:val="1859" w:hRule="atLeast"/>
          <w:tblHeader w:val="0"/>
        </w:trPr>
        <w:tc>
          <w:tcPr>
            <w:tcMar>
              <w:top w:w="0.0" w:type="dxa"/>
              <w:left w:w="108.0" w:type="dxa"/>
              <w:bottom w:w="0.0" w:type="dxa"/>
              <w:right w:w="108.0" w:type="dxa"/>
            </w:tcMar>
            <w:vAlign w:val="top"/>
          </w:tcPr>
          <w:p w:rsidR="00000000" w:rsidDel="00000000" w:rsidP="00000000" w:rsidRDefault="00000000" w:rsidRPr="00000000" w14:paraId="00000016">
            <w:pPr>
              <w:widowControl w:val="0"/>
              <w:rPr>
                <w:rFonts w:ascii="Lexend" w:cs="Lexend" w:eastAsia="Lexend" w:hAnsi="Lexend"/>
                <w:b w:val="1"/>
              </w:rPr>
            </w:pPr>
            <w:r w:rsidDel="00000000" w:rsidR="00000000" w:rsidRPr="00000000">
              <w:rPr>
                <w:rFonts w:ascii="Lexend" w:cs="Lexend" w:eastAsia="Lexend" w:hAnsi="Lexend"/>
                <w:b w:val="1"/>
                <w:rtl w:val="0"/>
              </w:rPr>
              <w:t xml:space="preserve">2 WRITTEN PAPERS</w:t>
            </w:r>
          </w:p>
          <w:p w:rsidR="00000000" w:rsidDel="00000000" w:rsidP="00000000" w:rsidRDefault="00000000" w:rsidRPr="00000000" w14:paraId="00000017">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assessed externally by exam</w:t>
            </w:r>
          </w:p>
          <w:p w:rsidR="00000000" w:rsidDel="00000000" w:rsidP="00000000" w:rsidRDefault="00000000" w:rsidRPr="00000000" w14:paraId="00000018">
            <w:pPr>
              <w:widowControl w:val="0"/>
              <w:ind w:left="360" w:firstLine="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9">
            <w:pPr>
              <w:widowControl w:val="0"/>
              <w:ind w:left="360" w:firstLine="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A">
            <w:pPr>
              <w:widowControl w:val="0"/>
              <w:ind w:left="360" w:firstLine="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B">
            <w:pPr>
              <w:widowControl w:val="0"/>
              <w:ind w:left="360" w:firstLine="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C">
            <w:pPr>
              <w:widowControl w:val="0"/>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D">
            <w:pPr>
              <w:widowControl w:val="0"/>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E">
            <w:pPr>
              <w:widowControl w:val="0"/>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F">
            <w:pPr>
              <w:widowControl w:val="0"/>
              <w:jc w:val="both"/>
              <w:rPr>
                <w:rFonts w:ascii="Lexend" w:cs="Lexend" w:eastAsia="Lexend" w:hAnsi="Lexend"/>
                <w:b w:val="1"/>
              </w:rPr>
            </w:pPr>
            <w:r w:rsidDel="00000000" w:rsidR="00000000" w:rsidRPr="00000000">
              <w:rPr>
                <w:rFonts w:ascii="Lexend" w:cs="Lexend" w:eastAsia="Lexend" w:hAnsi="Lexend"/>
                <w:b w:val="1"/>
                <w:rtl w:val="0"/>
              </w:rPr>
              <w:t xml:space="preserve">COURSEWORK </w:t>
            </w:r>
          </w:p>
          <w:p w:rsidR="00000000" w:rsidDel="00000000" w:rsidP="00000000" w:rsidRDefault="00000000" w:rsidRPr="00000000" w14:paraId="00000020">
            <w:pPr>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1">
            <w:pPr>
              <w:widowControl w:val="0"/>
              <w:ind w:left="360" w:firstLine="0"/>
              <w:rPr>
                <w:rFonts w:ascii="Lexend Medium" w:cs="Lexend Medium" w:eastAsia="Lexend Medium" w:hAnsi="Lexend Medium"/>
                <w:sz w:val="22"/>
                <w:szCs w:val="22"/>
              </w:rPr>
            </w:pPr>
            <w:r w:rsidDel="00000000" w:rsidR="00000000" w:rsidRPr="00000000">
              <w:rPr>
                <w:rtl w:val="0"/>
              </w:rPr>
            </w:r>
          </w:p>
        </w:tc>
        <w:tc>
          <w:tcPr>
            <w:tcMar>
              <w:top w:w="0.0" w:type="dxa"/>
              <w:left w:w="108.0" w:type="dxa"/>
              <w:bottom w:w="0.0" w:type="dxa"/>
              <w:right w:w="108.0" w:type="dxa"/>
            </w:tcMar>
            <w:vAlign w:val="top"/>
          </w:tcPr>
          <w:p w:rsidR="00000000" w:rsidDel="00000000" w:rsidP="00000000" w:rsidRDefault="00000000" w:rsidRPr="00000000" w14:paraId="00000022">
            <w:pPr>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Paper 1</w:t>
            </w:r>
            <w:r w:rsidDel="00000000" w:rsidR="00000000" w:rsidRPr="00000000">
              <w:rPr>
                <w:rFonts w:ascii="Lexend Medium" w:cs="Lexend Medium" w:eastAsia="Lexend Medium" w:hAnsi="Lexend Medium"/>
                <w:sz w:val="22"/>
                <w:szCs w:val="22"/>
                <w:rtl w:val="0"/>
              </w:rPr>
              <w:t xml:space="preserve"> -     Language, the Individual and Society You will analyse one and compare two texts (contemporary and one older) linked by topic or theme. You will also have to write a discursive essay on children’s language development.</w:t>
            </w:r>
          </w:p>
          <w:p w:rsidR="00000000" w:rsidDel="00000000" w:rsidP="00000000" w:rsidRDefault="00000000" w:rsidRPr="00000000" w14:paraId="00000023">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4">
            <w:pPr>
              <w:widowControl w:val="0"/>
              <w:rPr>
                <w:rFonts w:ascii="Lexend Medium" w:cs="Lexend Medium" w:eastAsia="Lexend Medium" w:hAnsi="Lexend Medium"/>
                <w:sz w:val="22"/>
                <w:szCs w:val="22"/>
              </w:rPr>
            </w:pPr>
            <w:r w:rsidDel="00000000" w:rsidR="00000000" w:rsidRPr="00000000">
              <w:rPr>
                <w:rFonts w:ascii="Lexend" w:cs="Lexend" w:eastAsia="Lexend" w:hAnsi="Lexend"/>
                <w:b w:val="1"/>
                <w:sz w:val="22"/>
                <w:szCs w:val="22"/>
                <w:rtl w:val="0"/>
              </w:rPr>
              <w:t xml:space="preserve">Paper 2</w:t>
            </w:r>
            <w:r w:rsidDel="00000000" w:rsidR="00000000" w:rsidRPr="00000000">
              <w:rPr>
                <w:rFonts w:ascii="Lexend Medium" w:cs="Lexend Medium" w:eastAsia="Lexend Medium" w:hAnsi="Lexend Medium"/>
                <w:sz w:val="22"/>
                <w:szCs w:val="22"/>
                <w:rtl w:val="0"/>
              </w:rPr>
              <w:t xml:space="preserve"> - Language Diversity and Change You will write an evaluative essay on either diversity or change and analyse 2 texts on the topic followed by a directed writing task linked to the same topic.</w:t>
            </w:r>
          </w:p>
          <w:p w:rsidR="00000000" w:rsidDel="00000000" w:rsidP="00000000" w:rsidRDefault="00000000" w:rsidRPr="00000000" w14:paraId="00000025">
            <w:pPr>
              <w:widowControl w:val="0"/>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6">
            <w:pPr>
              <w:widowControl w:val="0"/>
              <w:jc w:val="both"/>
              <w:rPr>
                <w:rFonts w:ascii="Lexend" w:cs="Lexend" w:eastAsia="Lexend" w:hAnsi="Lexend"/>
                <w:b w:val="1"/>
                <w:sz w:val="22"/>
                <w:szCs w:val="22"/>
              </w:rPr>
            </w:pPr>
            <w:r w:rsidDel="00000000" w:rsidR="00000000" w:rsidRPr="00000000">
              <w:rPr>
                <w:rFonts w:ascii="Lexend" w:cs="Lexend" w:eastAsia="Lexend" w:hAnsi="Lexend"/>
                <w:b w:val="1"/>
                <w:sz w:val="22"/>
                <w:szCs w:val="22"/>
                <w:rtl w:val="0"/>
              </w:rPr>
              <w:t xml:space="preserve">Language in Action</w:t>
            </w:r>
          </w:p>
          <w:p w:rsidR="00000000" w:rsidDel="00000000" w:rsidP="00000000" w:rsidRDefault="00000000" w:rsidRPr="00000000" w14:paraId="00000027">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language investigation (2000 words) and a piece of original writing with commentary (1500 words).</w:t>
            </w:r>
          </w:p>
          <w:p w:rsidR="00000000" w:rsidDel="00000000" w:rsidP="00000000" w:rsidRDefault="00000000" w:rsidRPr="00000000" w14:paraId="00000028">
            <w:pPr>
              <w:widowControl w:val="0"/>
              <w:rPr>
                <w:rFonts w:ascii="Lexend Medium" w:cs="Lexend Medium" w:eastAsia="Lexend Medium" w:hAnsi="Lexend Medium"/>
                <w:sz w:val="22"/>
                <w:szCs w:val="22"/>
              </w:rPr>
            </w:pPr>
            <w:r w:rsidDel="00000000" w:rsidR="00000000" w:rsidRPr="00000000">
              <w:rPr>
                <w:rtl w:val="0"/>
              </w:rPr>
            </w:r>
          </w:p>
        </w:tc>
      </w:tr>
    </w:tbl>
    <w:p w:rsidR="00000000" w:rsidDel="00000000" w:rsidP="00000000" w:rsidRDefault="00000000" w:rsidRPr="00000000" w14:paraId="00000029">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A">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B">
      <w:pPr>
        <w:widowControl w:val="0"/>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Study journalism, law, speech therapy, and teaching, as well as many others. Many students find this course compliments the social sciences as it encourages us to understand the impact of language on others. English Language develops a strong analytical approach in all students and the ability to communicate effectively is essential. This is important for all careers.</w:t>
      </w:r>
    </w:p>
    <w:p w:rsidR="00000000" w:rsidDel="00000000" w:rsidP="00000000" w:rsidRDefault="00000000" w:rsidRPr="00000000" w14:paraId="0000002C">
      <w:pPr>
        <w:jc w:val="both"/>
        <w:rPr>
          <w:rFonts w:ascii="Lexend Medium" w:cs="Lexend Medium" w:eastAsia="Lexend Medium" w:hAnsi="Lexend Medium"/>
          <w:color w:val="ffffff"/>
          <w:sz w:val="32"/>
          <w:szCs w:val="32"/>
          <w:highlight w:val="black"/>
        </w:rPr>
      </w:pPr>
      <w:r w:rsidDel="00000000" w:rsidR="00000000" w:rsidRPr="00000000">
        <w:rPr>
          <w:rtl w:val="0"/>
        </w:rPr>
      </w:r>
    </w:p>
    <w:p w:rsidR="00000000" w:rsidDel="00000000" w:rsidP="00000000" w:rsidRDefault="00000000" w:rsidRPr="00000000" w14:paraId="0000002D">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E">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F">
      <w:pPr>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R Pearce (Head of English)     rpearce@ndonline.org </w:t>
      </w:r>
    </w:p>
    <w:p w:rsidR="00000000" w:rsidDel="00000000" w:rsidP="00000000" w:rsidRDefault="00000000" w:rsidRPr="00000000" w14:paraId="00000030">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32">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1IGxseY9jwT1pXfjjyU1DZILQ==">CgMxLjA4AHIhMUhwZXlRLUZMUGk4Mm1QdG91VldCWXRHOFpSaVJSd25s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